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603.200000000001" w:right="-4.800000000000182"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Master Services Agreement · Halvorsen / Brightwater · Confid ential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0000000000005" w:line="276" w:lineRule="auto"/>
        <w:ind w:left="676.8000000000001" w:right="676.7999999999995" w:firstLine="0"/>
        <w:jc w:val="left"/>
        <w:rPr>
          <w:rFonts w:ascii="Arial" w:cs="Arial" w:eastAsia="Arial" w:hAnsi="Arial"/>
          <w:b w:val="0"/>
          <w:bCs w:val="0"/>
          <w:i w:val="0"/>
          <w:iCs w:val="0"/>
          <w:smallCaps w:val="0"/>
          <w:strike w:val="0"/>
          <w:color w:val="000000"/>
          <w:sz w:val="56"/>
          <w:szCs w:val="56"/>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56"/>
          <w:szCs w:val="56"/>
          <w:u w:val="none"/>
          <w:shd w:fill="auto" w:val="clear"/>
          <w:vertAlign w:val="baseline"/>
          <w:rtl w:val="0"/>
        </w:rPr>
        <w:t xml:space="preserve">MASTER SERVICES AGREEMENT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 w:line="276" w:lineRule="auto"/>
        <w:ind w:left="0" w:right="316.80000000000064" w:firstLine="0"/>
        <w:jc w:val="left"/>
        <w:rPr>
          <w:rFonts w:ascii="Courier New" w:cs="Courier New" w:eastAsia="Courier New" w:hAnsi="Courier New"/>
          <w:b w:val="0"/>
          <w:bCs w:val="0"/>
          <w:i w:val="0"/>
          <w:iCs w:val="0"/>
          <w:smallCaps w:val="0"/>
          <w:strike w:val="0"/>
          <w:color w:val="000000"/>
          <w:sz w:val="23.333333333333336"/>
          <w:szCs w:val="23.333333333333336"/>
          <w:u w:val="none"/>
          <w:shd w:fill="auto" w:val="clear"/>
          <w:vertAlign w:val="superscrip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 s Master Serv ces Agreement (the “Agreement”) s entered nto as of March 4, 2026 (the “Effeect ve Date”) by and between Halvorsen Mar ne Log st cs, Inc., a Delaware corporat on w th officces at 4410 Quaays de Dr ve, Norfolk, V rg n a 235210 (“Cl ent”), and Br ghtwater Analyt cs LLC, a Colorado l m ted l ab l ty company w th officces at 918 Pearl Street, Boulder, Colorado 805302 (“Prov der”).</w:t>
      </w:r>
      <w:r w:rsidDel="00000000" w:rsidR="00000000" w:rsidRPr="00000000">
        <w:rPr>
          <w:rFonts w:ascii="Courier New" w:cs="Courier New" w:eastAsia="Courier New" w:hAnsi="Courier New"/>
          <w:b w:val="0"/>
          <w:bCs w:val="0"/>
          <w:i w:val="0"/>
          <w:iCs w:val="0"/>
          <w:smallCaps w:val="0"/>
          <w:strike w:val="0"/>
          <w:color w:val="000000"/>
          <w:sz w:val="23.333333333333336"/>
          <w:szCs w:val="23.333333333333336"/>
          <w:u w:val="none"/>
          <w:shd w:fill="auto" w:val="clear"/>
          <w:vertAlign w:val="superscript"/>
          <w:rtl w:val="0"/>
        </w:rPr>
        <w:t xml:space="preserve">1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4" w:line="276" w:lineRule="auto"/>
        <w:ind w:left="0" w:right="6820.799999999999" w:firstLine="0"/>
        <w:jc w:val="left"/>
        <w:rPr>
          <w:rFonts w:ascii="Arial" w:cs="Arial" w:eastAsia="Arial" w:hAnsi="Arial"/>
          <w:b w:val="0"/>
          <w:bCs w:val="0"/>
          <w:i w:val="0"/>
          <w:iCs w:val="0"/>
          <w:smallCaps w:val="0"/>
          <w:strike w:val="0"/>
          <w:color w:val="0f4761"/>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f4761"/>
          <w:sz w:val="40"/>
          <w:szCs w:val="40"/>
          <w:u w:val="none"/>
          <w:shd w:fill="auto" w:val="clear"/>
          <w:vertAlign w:val="baseline"/>
          <w:rtl w:val="0"/>
        </w:rPr>
        <w:t xml:space="preserve">1 Defin itio 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4" w:line="276" w:lineRule="auto"/>
        <w:ind w:left="360" w:right="249.60000000000036"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“Del verables” means the reports, dashboards, and data models that Prov der prepares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360" w:right="782.400000000000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Cl ent under a Statement of Work. 2. “Statement of Work” or “SOW” means a document executed by both part es that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360" w:right="455.999999999999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descr bes spec ficc serv ces, fees, and m lestones. 3. “Conficdent al Informat on” means non-publ c nformat on d sclosed by e ther party,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787.2" w:right="7656"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nclud ng: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2" w:line="276" w:lineRule="auto"/>
        <w:ind w:left="1080" w:right="3571.2"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pr c ng, vessel schedules, and customer l sts; b. source code and model we ghts; and c. the terms of th s Agreement.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4" w:line="276" w:lineRule="auto"/>
        <w:ind w:left="0" w:right="5793.6" w:firstLine="0"/>
        <w:jc w:val="left"/>
        <w:rPr>
          <w:rFonts w:ascii="Arial" w:cs="Arial" w:eastAsia="Arial" w:hAnsi="Arial"/>
          <w:b w:val="0"/>
          <w:bCs w:val="0"/>
          <w:i w:val="0"/>
          <w:iCs w:val="0"/>
          <w:smallCaps w:val="0"/>
          <w:strike w:val="0"/>
          <w:color w:val="0f4761"/>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f4761"/>
          <w:sz w:val="40"/>
          <w:szCs w:val="40"/>
          <w:u w:val="none"/>
          <w:shd w:fill="auto" w:val="clear"/>
          <w:vertAlign w:val="baseline"/>
          <w:rtl w:val="0"/>
        </w:rPr>
        <w:t xml:space="preserve">2 Services a d Fees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0" w:right="115.19999999999982" w:firstLine="0"/>
        <w:jc w:val="both"/>
        <w:rPr>
          <w:rFonts w:ascii="Courier New" w:cs="Courier New" w:eastAsia="Courier New" w:hAnsi="Courier New"/>
          <w:b w:val="0"/>
          <w:bCs w:val="0"/>
          <w:i w:val="0"/>
          <w:iCs w:val="0"/>
          <w:smallCaps w:val="0"/>
          <w:strike w:val="0"/>
          <w:color w:val="000000"/>
          <w:sz w:val="23.333333333333336"/>
          <w:szCs w:val="23.333333333333336"/>
          <w:u w:val="none"/>
          <w:shd w:fill="auto" w:val="clear"/>
          <w:vertAlign w:val="superscrip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Prov der w ll perform the serv ces descr bed n each SOW. Cl ent w ll pay the fees l sted below w th n th rty (30) days of each nvo ce. Late amounts accrue nterest at 1.22% per month or the h ghest rate perm tteed by law, wh chever s lower.</w:t>
      </w:r>
      <w:r w:rsidDel="00000000" w:rsidR="00000000" w:rsidRPr="00000000">
        <w:rPr>
          <w:rFonts w:ascii="Courier New" w:cs="Courier New" w:eastAsia="Courier New" w:hAnsi="Courier New"/>
          <w:b w:val="0"/>
          <w:bCs w:val="0"/>
          <w:i w:val="0"/>
          <w:iCs w:val="0"/>
          <w:smallCaps w:val="0"/>
          <w:strike w:val="0"/>
          <w:color w:val="000000"/>
          <w:sz w:val="23.333333333333336"/>
          <w:szCs w:val="23.333333333333336"/>
          <w:u w:val="none"/>
          <w:shd w:fill="auto" w:val="clear"/>
          <w:vertAlign w:val="superscript"/>
          <w:rtl w:val="0"/>
        </w:rPr>
        <w:t xml:space="preserve">1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0" w:right="7305.599999999999"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Table 1. Fee schedule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 w:line="276" w:lineRule="auto"/>
        <w:ind w:left="105.60000000000002" w:right="148.8000000000011"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Service Unit Rate (USD) Monthly minimum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4" w:line="276" w:lineRule="auto"/>
        <w:ind w:left="105.60000000000002" w:right="1348.8"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Route analyt cs Per vessel 1,820.00 12,920.00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105.60000000000002" w:right="1463.9999999999998"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Port congest on feed Per port 640.00 3,200.00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105.60000000000002" w:right="1713.600000000000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Custom model ng Per hour 282.00 None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4.8" w:line="276" w:lineRule="auto"/>
        <w:ind w:left="105.60000000000002" w:right="1497.6"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Onboard ng One-t me fee of 7,200.00, nvo ced on the Effeect ve Date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57.6000000000001" w:line="276" w:lineRule="auto"/>
        <w:ind w:left="0" w:right="417.5999999999999"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4"/>
          <w:szCs w:val="1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subscript"/>
          <w:rtl w:val="0"/>
        </w:rPr>
        <w:t xml:space="preserve">Prov der was formerly known as Br ghtwater Data Partners LLC and changed ts name on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January 12, 2022.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0" w:right="124.80000000000018" w:firstLine="0"/>
        <w:jc w:val="left"/>
        <w:rPr>
          <w:rFonts w:ascii="Arial" w:cs="Arial" w:eastAsia="Arial" w:hAnsi="Arial"/>
          <w:b w:val="0"/>
          <w:bCs w:val="0"/>
          <w:i w:val="0"/>
          <w:iCs w:val="0"/>
          <w:smallCaps w:val="0"/>
          <w:strike w:val="0"/>
          <w:color w:val="000000"/>
          <w:sz w:val="40"/>
          <w:szCs w:val="40"/>
          <w:u w:val="none"/>
          <w:shd w:fill="auto" w:val="clear"/>
          <w:vertAlign w:val="subscript"/>
        </w:rPr>
      </w:pPr>
      <w:r w:rsidDel="00000000" w:rsidR="00000000" w:rsidRPr="00000000">
        <w:rPr>
          <w:rFonts w:ascii="Courier New" w:cs="Courier New" w:eastAsia="Courier New" w:hAnsi="Courier New"/>
          <w:b w:val="0"/>
          <w:bCs w:val="0"/>
          <w:i w:val="0"/>
          <w:iCs w:val="0"/>
          <w:smallCaps w:val="0"/>
          <w:strike w:val="0"/>
          <w:color w:val="000000"/>
          <w:sz w:val="14"/>
          <w:szCs w:val="1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subscript"/>
          <w:rtl w:val="0"/>
        </w:rPr>
        <w:t xml:space="preserve">Interest s calculated da ly on the unpa d balance from the due date unt l payment s rece ved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67.19999999999999" w:right="8721.6"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 full.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4257.6" w:right="4252.799999999999"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4603.200000000001" w:right="-4.800000000000182"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Master Services Agreement · Halvorsen / Brightwater · Confid ential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3.6" w:line="276" w:lineRule="auto"/>
        <w:ind w:left="0" w:right="5179.2" w:firstLine="0"/>
        <w:jc w:val="left"/>
        <w:rPr>
          <w:rFonts w:ascii="Arial" w:cs="Arial" w:eastAsia="Arial" w:hAnsi="Arial"/>
          <w:b w:val="0"/>
          <w:bCs w:val="0"/>
          <w:i w:val="0"/>
          <w:iCs w:val="0"/>
          <w:smallCaps w:val="0"/>
          <w:strike w:val="0"/>
          <w:color w:val="0f4761"/>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f4761"/>
          <w:sz w:val="40"/>
          <w:szCs w:val="40"/>
          <w:u w:val="none"/>
          <w:shd w:fill="auto" w:val="clear"/>
          <w:vertAlign w:val="baseline"/>
          <w:rtl w:val="0"/>
        </w:rPr>
        <w:t xml:space="preserve">3 Term a d Termi atio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0" w:right="76.8000000000006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Thie n t al term beg ns on the Effeect ve Date and cont nues for twenty-four (24) months. E ther party may term nate th s Agreement: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360" w:right="643.200000000000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for conven ence, on n nety (90) days’ wr tteen not ce; 2. for mater al breach that rema ns uncured th rty (30) days afteer wr tteen not ce; or 3. mmed ately, f the other party becomes nsolvent or makes an ass gnment for the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720" w:right="6729.6"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benefict of cred tors.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0" w:right="1795.1999999999998" w:firstLine="0"/>
        <w:jc w:val="left"/>
        <w:rPr>
          <w:rFonts w:ascii="Courier New" w:cs="Courier New" w:eastAsia="Courier New" w:hAnsi="Courier New"/>
          <w:b w:val="0"/>
          <w:bCs w:val="0"/>
          <w:i w:val="0"/>
          <w:iCs w:val="0"/>
          <w:smallCaps w:val="0"/>
          <w:strike w:val="0"/>
          <w:color w:val="000000"/>
          <w:sz w:val="23.333333333333336"/>
          <w:szCs w:val="23.333333333333336"/>
          <w:u w:val="none"/>
          <w:shd w:fill="auto" w:val="clear"/>
          <w:vertAlign w:val="superscrip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Sect ons 4, 2, and 7 surv ve any exp rat on or term nat on of th s Agreement.</w:t>
      </w:r>
      <w:r w:rsidDel="00000000" w:rsidR="00000000" w:rsidRPr="00000000">
        <w:rPr>
          <w:rFonts w:ascii="Courier New" w:cs="Courier New" w:eastAsia="Courier New" w:hAnsi="Courier New"/>
          <w:b w:val="0"/>
          <w:bCs w:val="0"/>
          <w:i w:val="0"/>
          <w:iCs w:val="0"/>
          <w:smallCaps w:val="0"/>
          <w:strike w:val="0"/>
          <w:color w:val="000000"/>
          <w:sz w:val="23.333333333333336"/>
          <w:szCs w:val="23.333333333333336"/>
          <w:u w:val="none"/>
          <w:shd w:fill="auto" w:val="clear"/>
          <w:vertAlign w:val="superscript"/>
          <w:rtl w:val="0"/>
        </w:rPr>
        <w:t xml:space="preserve">1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4" w:line="276" w:lineRule="auto"/>
        <w:ind w:left="0" w:right="6177.6" w:firstLine="0"/>
        <w:jc w:val="left"/>
        <w:rPr>
          <w:rFonts w:ascii="Arial" w:cs="Arial" w:eastAsia="Arial" w:hAnsi="Arial"/>
          <w:b w:val="0"/>
          <w:bCs w:val="0"/>
          <w:i w:val="0"/>
          <w:iCs w:val="0"/>
          <w:smallCaps w:val="0"/>
          <w:strike w:val="0"/>
          <w:color w:val="0f4761"/>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f4761"/>
          <w:sz w:val="40"/>
          <w:szCs w:val="40"/>
          <w:u w:val="none"/>
          <w:shd w:fill="auto" w:val="clear"/>
          <w:vertAlign w:val="baseline"/>
          <w:rtl w:val="0"/>
        </w:rPr>
        <w:t xml:space="preserve">4 Co finde tiality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0" w:right="4.800000000000182"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Each party w ll protect the other party’s Conficdent al Informat on w th at least the same degree of care t uses for ts own, and no less than reasonable care. A rece v ng party may d sclose Conficdent al Informat on to ts employees and contractors who need to know t and who are bound by wr tteen obl gat ons at least as protect ve as these. Thie obl gat ons n th s Sect on last for ficve (2) years afteer term nat on, except for trade secrets, wh ch rema n protected for as long as they qual fy as trade secrets under appl cable law.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4" w:line="276" w:lineRule="auto"/>
        <w:ind w:left="0" w:right="5054.400000000001" w:firstLine="0"/>
        <w:jc w:val="left"/>
        <w:rPr>
          <w:rFonts w:ascii="Arial" w:cs="Arial" w:eastAsia="Arial" w:hAnsi="Arial"/>
          <w:b w:val="0"/>
          <w:bCs w:val="0"/>
          <w:i w:val="0"/>
          <w:iCs w:val="0"/>
          <w:smallCaps w:val="0"/>
          <w:strike w:val="0"/>
          <w:color w:val="0f4761"/>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f4761"/>
          <w:sz w:val="40"/>
          <w:szCs w:val="40"/>
          <w:u w:val="none"/>
          <w:shd w:fill="auto" w:val="clear"/>
          <w:vertAlign w:val="baseline"/>
          <w:rtl w:val="0"/>
        </w:rPr>
        <w:t xml:space="preserve">5 Limitatio of Liability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0" w:right="508.8000000000011"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EXCEPT FOR BREACHES OF SECTION 4, NEITHER PARTY WILL BE LIABLE FOR ANY INDIRECT, INCIDENTAL, SPECIAL, OR CONSEQUENTIAL DAMAGES. EACH PARTY’S TOTAL LIABILITY UNDER THIS AGREEMENT WILL NOT EXCEED THE FEES PAID OR PAYABLE IN THE TWELVE (12) MONTHS BEFORE THE CLAIM AROSE.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4.4" w:line="276" w:lineRule="auto"/>
        <w:ind w:left="0" w:right="7348.8" w:firstLine="0"/>
        <w:jc w:val="left"/>
        <w:rPr>
          <w:rFonts w:ascii="Arial" w:cs="Arial" w:eastAsia="Arial" w:hAnsi="Arial"/>
          <w:b w:val="0"/>
          <w:bCs w:val="0"/>
          <w:i w:val="0"/>
          <w:iCs w:val="0"/>
          <w:smallCaps w:val="0"/>
          <w:strike w:val="0"/>
          <w:color w:val="0f4761"/>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f4761"/>
          <w:sz w:val="40"/>
          <w:szCs w:val="40"/>
          <w:u w:val="none"/>
          <w:shd w:fill="auto" w:val="clear"/>
          <w:vertAlign w:val="baseline"/>
          <w:rtl w:val="0"/>
        </w:rPr>
        <w:t xml:space="preserve">6 Ge eral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0" w:right="220.7999999999992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 s Agreement s governed by the laws of the Commonwealth of V rg n a, w thout regard to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6" w:line="276" w:lineRule="auto"/>
        <w:ind w:left="0" w:right="489.60000000000036" w:firstLine="67.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ts confli ct of laws rules. Thi s Agreement, together w th each SOW, s the ent re agreement between the part es on ts subject and supersedes all pr or proposals and understand ngs.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6" w:line="276" w:lineRule="auto"/>
        <w:ind w:left="0" w:right="350.39999999999964"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WITNESS WHEREOF, the part es have executed th s Agreement as of the Effeect ve Date.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0.39999999999998" w:line="276" w:lineRule="auto"/>
        <w:ind w:left="110.39999999999992" w:right="926.3999999999999"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HALVORSEN MARINE LOGISTICS, INC. BRIGHTWATER ANALYTICS LLC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4.4" w:line="276" w:lineRule="auto"/>
        <w:ind w:left="110.39999999999992" w:right="931.2"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By: ____________________________ By: ____________________________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5.2" w:line="276" w:lineRule="auto"/>
        <w:ind w:left="110.39999999999992" w:right="561.599999999999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Ingr d Halvorsen, Ch ef Execut ve Officcer Tomas Okafor-Reyes, Manag ng Member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17.6" w:line="276" w:lineRule="auto"/>
        <w:ind w:left="0" w:right="672.0000000000005"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14"/>
          <w:szCs w:val="1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40"/>
          <w:szCs w:val="40"/>
          <w:u w:val="none"/>
          <w:shd w:fill="auto" w:val="clear"/>
          <w:vertAlign w:val="subscript"/>
          <w:rtl w:val="0"/>
        </w:rPr>
        <w:t xml:space="preserve">For clar ty, Sect on 4 (Conficdent al ty) surv ves for the per od stated n that Sect on, and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payment obl gat ons accrued before term nat on surv ve unt l pa d.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4" w:line="276" w:lineRule="auto"/>
        <w:ind w:left="4257.6" w:right="4252.799999999999"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f4761"/>
          <w:sz w:val="40"/>
          <w:szCs w:val="40"/>
          <w:u w:val="none"/>
          <w:shd w:fill="auto" w:val="clear"/>
          <w:vertAlign w:val="baseline"/>
        </w:rPr>
      </w:pPr>
      <w:r w:rsidDel="00000000" w:rsidR="00000000" w:rsidRPr="00000000">
        <w:rPr>
          <w:rFonts w:ascii="Arial" w:cs="Arial" w:eastAsia="Arial" w:hAnsi="Arial"/>
          <w:b w:val="0"/>
          <w:bCs w:val="0"/>
          <w:i w:val="0"/>
          <w:iCs w:val="0"/>
          <w:smallCaps w:val="0"/>
          <w:strike w:val="0"/>
          <w:color w:val="0f4761"/>
          <w:sz w:val="40"/>
          <w:szCs w:val="40"/>
          <w:u w:val="none"/>
          <w:shd w:fill="auto" w:val="clear"/>
          <w:vertAlign w:val="baseline"/>
          <w:rtl w:val="0"/>
        </w:rPr>
        <w:t xml:space="preserve">Q3 2026 Port Thrroughput Review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Container volumes at the six monitored East Coast ports rose 6.8% from the second quarter, led by Savannah and Norfolk. Average berth wait time fell to 19.4 hours, the lowest since the fourth quarter of 2023.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f4761"/>
          <w:sz w:val="31.999998092651367"/>
          <w:szCs w:val="31.999998092651367"/>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Figure 1. Container volume by port, Q2 and Q3 2026 (thousand TEU) </w:t>
      </w:r>
      <w:r w:rsidDel="00000000" w:rsidR="00000000" w:rsidRPr="00000000">
        <w:rPr>
          <w:rFonts w:ascii="Arial" w:cs="Arial" w:eastAsia="Arial" w:hAnsi="Arial"/>
          <w:b w:val="0"/>
          <w:bCs w:val="0"/>
          <w:i w:val="0"/>
          <w:iCs w:val="0"/>
          <w:smallCaps w:val="0"/>
          <w:strike w:val="0"/>
          <w:color w:val="0f4761"/>
          <w:sz w:val="31.999998092651367"/>
          <w:szCs w:val="31.999998092651367"/>
          <w:u w:val="none"/>
          <w:shd w:fill="auto" w:val="clear"/>
          <w:vertAlign w:val="baseline"/>
          <w:rtl w:val="0"/>
        </w:rPr>
        <w:t xml:space="preserve">Highlights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Savannah handled 1,412 thousand TEU, up 9.1% on the quarter, afteer its fourth berth reopened in July. Norfolk grew 7.6% on new transatlantic services. New York and New Jersey remained the largest port by volume, though its growth slowed to 3.2% as two terminals ran reduced hours during crane replacement.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f4761"/>
          <w:sz w:val="31.999998092651367"/>
          <w:szCs w:val="31.9999980926513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Charleston and Baltimore recovered from second-quarter disruptions. Charleston’s volume rose 8.4%, and Baltimore returned to its 2025 average afteer the channel restriction was lifteed on June 2. </w:t>
      </w:r>
      <w:r w:rsidDel="00000000" w:rsidR="00000000" w:rsidRPr="00000000">
        <w:rPr>
          <w:rFonts w:ascii="Arial" w:cs="Arial" w:eastAsia="Arial" w:hAnsi="Arial"/>
          <w:b w:val="0"/>
          <w:bCs w:val="0"/>
          <w:i w:val="0"/>
          <w:iCs w:val="0"/>
          <w:smallCaps w:val="0"/>
          <w:strike w:val="0"/>
          <w:color w:val="0f4761"/>
          <w:sz w:val="31.999998092651367"/>
          <w:szCs w:val="31.999998092651367"/>
          <w:u w:val="none"/>
          <w:shd w:fill="auto" w:val="clear"/>
          <w:vertAlign w:val="baseline"/>
          <w:rtl w:val="0"/>
        </w:rPr>
        <w:t xml:space="preserve">Risks for Q4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Labor contract talks at two terminals in New York and New Jersey resume on November 3. </w:t>
      </w: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Hurricane season closures cost an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average of 2.6 operating days per port in 2025.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Courier New" w:cs="Courier New" w:eastAsia="Courier New" w:hAnsi="Courier Ne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Chassis shortages persist in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f4761"/>
          <w:sz w:val="31.999998092651367"/>
          <w:szCs w:val="31.999998092651367"/>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Savannah, where dwell time for imports reached 5.9 days in September. </w:t>
      </w:r>
      <w:r w:rsidDel="00000000" w:rsidR="00000000" w:rsidRPr="00000000">
        <w:rPr>
          <w:rFonts w:ascii="Arial" w:cs="Arial" w:eastAsia="Arial" w:hAnsi="Arial"/>
          <w:b w:val="0"/>
          <w:bCs w:val="0"/>
          <w:i w:val="0"/>
          <w:iCs w:val="0"/>
          <w:smallCaps w:val="0"/>
          <w:strike w:val="0"/>
          <w:color w:val="0f4761"/>
          <w:sz w:val="31.999998092651367"/>
          <w:szCs w:val="31.999998092651367"/>
          <w:u w:val="none"/>
          <w:shd w:fill="auto" w:val="clear"/>
          <w:vertAlign w:val="baseline"/>
          <w:rtl w:val="0"/>
        </w:rPr>
        <w:t xml:space="preserve">Outlook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We expect fourth-quarter volumes to rise between 2% and 4%, with the strongest growth in Norfolk. Wait times should stay below 22 hours unless weather closes more than one port at once.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Port Q3 TEU (k) Change New York/NJ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2,214 +3.2%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Savannah 1,412 +9.1% Norfolk 948 +7.6% Charleston 702 +8.4% Baltimore 311 +1.9% Wilmington 186 +4.5%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18"/>
          <w:szCs w:val="18"/>
          <w:u w:val="none"/>
          <w:shd w:fill="auto" w:val="clear"/>
          <w:vertAlign w:val="baseline"/>
          <w:rtl w:val="0"/>
        </w:rPr>
        <w:t xml:space="preserve">Atlantic Freight Monitor · Quaarterly Review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Page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w:t>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 xml:space="preserve">of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urier New"/>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