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626363</wp:posOffset>
            </wp:positionH>
            <wp:positionV relativeFrom="page">
              <wp:posOffset>374904</wp:posOffset>
            </wp:positionV>
            <wp:extent cx="41148" cy="9144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"/>
        <w:rPr>
          <w:sz w:val="20"/>
        </w:rPr>
      </w:pPr>
    </w:p>
    <w:tbl>
      <w:tblPr>
        <w:tblW w:w="0" w:type="auto"/>
        <w:jc w:val="left"/>
        <w:tblInd w:w="1061" w:type="dxa"/>
        <w:tblBorders>
          <w:top w:val="single" w:sz="6" w:space="0" w:color="7C7C7C"/>
          <w:left w:val="single" w:sz="6" w:space="0" w:color="7C7C7C"/>
          <w:bottom w:val="single" w:sz="6" w:space="0" w:color="7C7C7C"/>
          <w:right w:val="single" w:sz="6" w:space="0" w:color="7C7C7C"/>
          <w:insideH w:val="single" w:sz="6" w:space="0" w:color="7C7C7C"/>
          <w:insideV w:val="single" w:sz="6" w:space="0" w:color="7C7C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61"/>
        <w:gridCol w:w="4699"/>
      </w:tblGrid>
      <w:tr>
        <w:trPr>
          <w:trHeight w:val="3388" w:hRule="atLeast"/>
        </w:trPr>
        <w:tc>
          <w:tcPr>
            <w:tcW w:w="4661" w:type="dxa"/>
          </w:tcPr>
          <w:p>
            <w:pPr>
              <w:pStyle w:val="TableParagraph"/>
              <w:spacing w:line="253" w:lineRule="exact"/>
              <w:ind w:left="125"/>
              <w:rPr>
                <w:b/>
                <w:sz w:val="23"/>
              </w:rPr>
            </w:pPr>
            <w:r>
              <w:rPr>
                <w:b/>
                <w:sz w:val="23"/>
              </w:rPr>
              <w:t>CASCADE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z w:val="23"/>
              </w:rPr>
              <w:t>ORCHARD</w:t>
            </w:r>
            <w:r>
              <w:rPr>
                <w:b/>
                <w:spacing w:val="-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COOPERATIVE,</w:t>
            </w:r>
          </w:p>
          <w:p>
            <w:pPr>
              <w:pStyle w:val="TableParagraph"/>
              <w:spacing w:before="232"/>
              <w:ind w:left="125"/>
              <w:rPr>
                <w:sz w:val="23"/>
              </w:rPr>
            </w:pPr>
            <w:r>
              <w:rPr>
                <w:sz w:val="23"/>
              </w:rPr>
              <w:t>a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Washington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55"/>
                <w:sz w:val="23"/>
              </w:rPr>
              <w:t> </w:t>
            </w:r>
            <w:r>
              <w:rPr>
                <w:spacing w:val="-2"/>
                <w:sz w:val="23"/>
              </w:rPr>
              <w:t>association,</w:t>
            </w:r>
          </w:p>
          <w:p>
            <w:pPr>
              <w:pStyle w:val="TableParagraph"/>
              <w:spacing w:before="200"/>
              <w:ind w:left="113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Plaintiff,</w:t>
            </w:r>
          </w:p>
          <w:p>
            <w:pPr>
              <w:pStyle w:val="TableParagraph"/>
              <w:spacing w:before="26"/>
              <w:rPr>
                <w:sz w:val="23"/>
              </w:rPr>
            </w:pPr>
          </w:p>
          <w:p>
            <w:pPr>
              <w:pStyle w:val="TableParagraph"/>
              <w:ind w:left="125"/>
              <w:rPr>
                <w:rFonts w:ascii="Courier New"/>
                <w:sz w:val="16"/>
              </w:rPr>
            </w:pPr>
            <w:r>
              <w:rPr>
                <w:rFonts w:ascii="Courier New"/>
                <w:spacing w:val="-5"/>
                <w:w w:val="95"/>
                <w:sz w:val="16"/>
              </w:rPr>
              <w:t>V.</w:t>
            </w:r>
          </w:p>
          <w:p>
            <w:pPr>
              <w:pStyle w:val="TableParagraph"/>
              <w:spacing w:before="43"/>
              <w:rPr>
                <w:sz w:val="16"/>
              </w:rPr>
            </w:pPr>
          </w:p>
          <w:p>
            <w:pPr>
              <w:pStyle w:val="TableParagraph"/>
              <w:ind w:left="12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NORTHGATE</w:t>
            </w:r>
            <w:r>
              <w:rPr>
                <w:b/>
                <w:spacing w:val="1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FREIGHT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SYSTEMS,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INC.,</w:t>
            </w:r>
          </w:p>
          <w:p>
            <w:pPr>
              <w:pStyle w:val="TableParagraph"/>
              <w:spacing w:line="432" w:lineRule="auto" w:before="232"/>
              <w:ind w:left="122" w:right="1193" w:hanging="5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Delaware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corporation, </w:t>
            </w:r>
            <w:r>
              <w:rPr>
                <w:spacing w:val="-2"/>
                <w:w w:val="105"/>
                <w:sz w:val="23"/>
              </w:rPr>
              <w:t>Defendant.</w:t>
            </w:r>
          </w:p>
        </w:tc>
        <w:tc>
          <w:tcPr>
            <w:tcW w:w="4699" w:type="dxa"/>
          </w:tcPr>
          <w:p>
            <w:pPr>
              <w:pStyle w:val="TableParagraph"/>
              <w:spacing w:line="253" w:lineRule="exact"/>
              <w:ind w:left="144"/>
              <w:rPr>
                <w:b/>
                <w:sz w:val="23"/>
              </w:rPr>
            </w:pPr>
            <w:r>
              <w:rPr>
                <w:b/>
                <w:spacing w:val="-2"/>
                <w:w w:val="110"/>
                <w:sz w:val="23"/>
              </w:rPr>
              <w:t>Case</w:t>
            </w:r>
            <w:r>
              <w:rPr>
                <w:b/>
                <w:spacing w:val="3"/>
                <w:w w:val="110"/>
                <w:sz w:val="23"/>
              </w:rPr>
              <w:t> </w:t>
            </w:r>
            <w:r>
              <w:rPr>
                <w:b/>
                <w:spacing w:val="-2"/>
                <w:w w:val="110"/>
                <w:sz w:val="23"/>
              </w:rPr>
              <w:t>No.</w:t>
            </w:r>
            <w:r>
              <w:rPr>
                <w:b/>
                <w:spacing w:val="8"/>
                <w:w w:val="110"/>
                <w:sz w:val="23"/>
              </w:rPr>
              <w:t> </w:t>
            </w:r>
            <w:r>
              <w:rPr>
                <w:b/>
                <w:spacing w:val="-2"/>
                <w:w w:val="110"/>
                <w:sz w:val="23"/>
              </w:rPr>
              <w:t>3:26-cv-01847-</w:t>
            </w:r>
            <w:r>
              <w:rPr>
                <w:b/>
                <w:spacing w:val="-5"/>
                <w:w w:val="110"/>
                <w:sz w:val="23"/>
              </w:rPr>
              <w:t>JRK</w:t>
            </w:r>
          </w:p>
          <w:p>
            <w:pPr>
              <w:pStyle w:val="TableParagraph"/>
              <w:spacing w:line="280" w:lineRule="auto" w:before="246"/>
              <w:ind w:left="141" w:firstLine="8"/>
              <w:rPr>
                <w:b/>
                <w:sz w:val="23"/>
              </w:rPr>
            </w:pPr>
            <w:r>
              <w:rPr>
                <w:b/>
                <w:sz w:val="23"/>
              </w:rPr>
              <w:t>DEFENDANT'S MEMORANDUM IN SUPPORT</w:t>
            </w:r>
            <w:r>
              <w:rPr>
                <w:b/>
                <w:spacing w:val="-14"/>
                <w:sz w:val="23"/>
              </w:rPr>
              <w:t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14"/>
                <w:sz w:val="23"/>
              </w:rPr>
              <w:t> </w:t>
            </w:r>
            <w:r>
              <w:rPr>
                <w:b/>
                <w:sz w:val="23"/>
              </w:rPr>
              <w:t>MOTION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z w:val="23"/>
              </w:rPr>
              <w:t>TO</w:t>
            </w:r>
            <w:r>
              <w:rPr>
                <w:b/>
                <w:spacing w:val="-15"/>
                <w:sz w:val="23"/>
              </w:rPr>
              <w:t> </w:t>
            </w:r>
            <w:r>
              <w:rPr>
                <w:b/>
                <w:sz w:val="23"/>
              </w:rPr>
              <w:t>AMEND</w:t>
            </w:r>
            <w:r>
              <w:rPr>
                <w:b/>
                <w:spacing w:val="-12"/>
                <w:sz w:val="23"/>
              </w:rPr>
              <w:t> </w:t>
            </w:r>
            <w:r>
              <w:rPr>
                <w:b/>
                <w:sz w:val="23"/>
              </w:rPr>
              <w:t>THE SCHEDULING ORDER</w:t>
            </w:r>
          </w:p>
          <w:p>
            <w:pPr>
              <w:pStyle w:val="TableParagraph"/>
              <w:spacing w:line="424" w:lineRule="auto" w:before="188"/>
              <w:ind w:left="144" w:right="918" w:hanging="3"/>
              <w:rPr>
                <w:sz w:val="23"/>
              </w:rPr>
            </w:pPr>
            <w:r>
              <w:rPr>
                <w:sz w:val="23"/>
              </w:rPr>
              <w:t>Hearing: November 6, 2026, 9:30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a.m. Courtroom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4B, Hon. Julia R. Kessler</w:t>
            </w:r>
          </w:p>
        </w:tc>
      </w:tr>
    </w:tbl>
    <w:p>
      <w:pPr>
        <w:pStyle w:val="BodyText"/>
        <w:spacing w:before="13"/>
        <w:rPr>
          <w:sz w:val="32"/>
        </w:rPr>
      </w:pPr>
    </w:p>
    <w:p>
      <w:pPr>
        <w:tabs>
          <w:tab w:pos="1061" w:val="left" w:leader="none"/>
        </w:tabs>
        <w:spacing w:before="0"/>
        <w:ind w:left="626" w:right="0" w:firstLine="0"/>
        <w:jc w:val="left"/>
        <w:rPr>
          <w:rFonts w:ascii="Cambria"/>
          <w:position w:val="1"/>
          <w:sz w:val="32"/>
        </w:rPr>
      </w:pPr>
      <w:r>
        <w:rPr/>
        <w:drawing>
          <wp:inline distT="0" distB="0" distL="0" distR="0">
            <wp:extent cx="41148" cy="9144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rFonts w:ascii="Cambria"/>
          <w:color w:val="181818"/>
          <w:w w:val="105"/>
          <w:position w:val="1"/>
          <w:sz w:val="32"/>
        </w:rPr>
        <w:t>MEMORANDUM</w:t>
      </w:r>
      <w:r>
        <w:rPr>
          <w:rFonts w:ascii="Cambria"/>
          <w:color w:val="181818"/>
          <w:spacing w:val="49"/>
          <w:w w:val="105"/>
          <w:position w:val="1"/>
          <w:sz w:val="32"/>
        </w:rPr>
        <w:t> </w:t>
      </w:r>
      <w:r>
        <w:rPr>
          <w:rFonts w:ascii="Cambria"/>
          <w:color w:val="181818"/>
          <w:w w:val="105"/>
          <w:position w:val="1"/>
          <w:sz w:val="32"/>
        </w:rPr>
        <w:t>IN</w:t>
      </w:r>
      <w:r>
        <w:rPr>
          <w:rFonts w:ascii="Cambria"/>
          <w:color w:val="181818"/>
          <w:spacing w:val="14"/>
          <w:w w:val="105"/>
          <w:position w:val="1"/>
          <w:sz w:val="32"/>
        </w:rPr>
        <w:t> </w:t>
      </w:r>
      <w:r>
        <w:rPr>
          <w:rFonts w:ascii="Cambria"/>
          <w:color w:val="1D1D1D"/>
          <w:w w:val="105"/>
          <w:position w:val="1"/>
          <w:sz w:val="32"/>
        </w:rPr>
        <w:t>SUPPORT</w:t>
      </w:r>
      <w:r>
        <w:rPr>
          <w:rFonts w:ascii="Cambria"/>
          <w:color w:val="1D1D1D"/>
          <w:spacing w:val="44"/>
          <w:w w:val="105"/>
          <w:position w:val="1"/>
          <w:sz w:val="32"/>
        </w:rPr>
        <w:t> </w:t>
      </w:r>
      <w:r>
        <w:rPr>
          <w:rFonts w:ascii="Cambria"/>
          <w:color w:val="181818"/>
          <w:w w:val="105"/>
          <w:position w:val="1"/>
          <w:sz w:val="32"/>
        </w:rPr>
        <w:t>OF</w:t>
      </w:r>
      <w:r>
        <w:rPr>
          <w:rFonts w:ascii="Cambria"/>
          <w:color w:val="181818"/>
          <w:spacing w:val="18"/>
          <w:w w:val="105"/>
          <w:position w:val="1"/>
          <w:sz w:val="32"/>
        </w:rPr>
        <w:t> </w:t>
      </w:r>
      <w:r>
        <w:rPr>
          <w:rFonts w:ascii="Cambria"/>
          <w:color w:val="1A1A1A"/>
          <w:w w:val="105"/>
          <w:position w:val="1"/>
          <w:sz w:val="32"/>
        </w:rPr>
        <w:t>MOTION</w:t>
      </w:r>
      <w:r>
        <w:rPr>
          <w:rFonts w:ascii="Cambria"/>
          <w:color w:val="1A1A1A"/>
          <w:spacing w:val="25"/>
          <w:w w:val="105"/>
          <w:position w:val="1"/>
          <w:sz w:val="32"/>
        </w:rPr>
        <w:t> </w:t>
      </w:r>
      <w:r>
        <w:rPr>
          <w:rFonts w:ascii="Cambria"/>
          <w:color w:val="1F1F1F"/>
          <w:w w:val="105"/>
          <w:position w:val="1"/>
          <w:sz w:val="32"/>
        </w:rPr>
        <w:t>TO</w:t>
      </w:r>
      <w:r>
        <w:rPr>
          <w:rFonts w:ascii="Cambria"/>
          <w:color w:val="1F1F1F"/>
          <w:spacing w:val="24"/>
          <w:w w:val="105"/>
          <w:position w:val="1"/>
          <w:sz w:val="32"/>
        </w:rPr>
        <w:t> </w:t>
      </w:r>
      <w:r>
        <w:rPr>
          <w:rFonts w:ascii="Cambria"/>
          <w:color w:val="1A1A1A"/>
          <w:w w:val="105"/>
          <w:position w:val="1"/>
          <w:sz w:val="32"/>
        </w:rPr>
        <w:t>AMEND</w:t>
      </w:r>
      <w:r>
        <w:rPr>
          <w:rFonts w:ascii="Cambria"/>
          <w:color w:val="1A1A1A"/>
          <w:spacing w:val="39"/>
          <w:w w:val="105"/>
          <w:position w:val="1"/>
          <w:sz w:val="32"/>
        </w:rPr>
        <w:t> </w:t>
      </w:r>
      <w:r>
        <w:rPr>
          <w:rFonts w:ascii="Cambria"/>
          <w:color w:val="212121"/>
          <w:spacing w:val="-5"/>
          <w:w w:val="105"/>
          <w:position w:val="1"/>
          <w:sz w:val="32"/>
        </w:rPr>
        <w:t>THE</w:t>
      </w:r>
    </w:p>
    <w:p>
      <w:pPr>
        <w:pStyle w:val="ListParagraph"/>
        <w:numPr>
          <w:ilvl w:val="0"/>
          <w:numId w:val="1"/>
        </w:numPr>
        <w:tabs>
          <w:tab w:pos="1062" w:val="left" w:leader="none"/>
        </w:tabs>
        <w:spacing w:line="240" w:lineRule="auto" w:before="82" w:after="0"/>
        <w:ind w:left="1062" w:right="0" w:hanging="465"/>
        <w:jc w:val="left"/>
        <w:rPr>
          <w:sz w:val="23"/>
        </w:rPr>
      </w:pPr>
      <w:r>
        <w:rPr>
          <w:color w:val="1A1A1A"/>
          <w:w w:val="105"/>
          <w:sz w:val="32"/>
        </w:rPr>
        <w:t>SCHEDULING</w:t>
      </w:r>
      <w:r>
        <w:rPr>
          <w:color w:val="1A1A1A"/>
          <w:spacing w:val="55"/>
          <w:w w:val="105"/>
          <w:sz w:val="32"/>
        </w:rPr>
        <w:t> </w:t>
      </w:r>
      <w:r>
        <w:rPr>
          <w:color w:val="1F1F1F"/>
          <w:spacing w:val="-4"/>
          <w:w w:val="105"/>
          <w:sz w:val="32"/>
        </w:rPr>
        <w:t>ORDER</w:t>
      </w:r>
    </w:p>
    <w:p>
      <w:pPr>
        <w:pStyle w:val="ListParagraph"/>
        <w:numPr>
          <w:ilvl w:val="0"/>
          <w:numId w:val="1"/>
        </w:numPr>
        <w:tabs>
          <w:tab w:pos="1075" w:val="left" w:leader="none"/>
        </w:tabs>
        <w:spacing w:line="240" w:lineRule="auto" w:before="210" w:after="0"/>
        <w:ind w:left="1075" w:right="0" w:hanging="473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Defendant</w:t>
      </w:r>
      <w:r>
        <w:rPr>
          <w:rFonts w:ascii="Times New Roman" w:hAnsi="Times New Roman"/>
          <w:spacing w:val="48"/>
          <w:sz w:val="23"/>
        </w:rPr>
        <w:t> </w:t>
      </w:r>
      <w:r>
        <w:rPr>
          <w:rFonts w:ascii="Times New Roman" w:hAnsi="Times New Roman"/>
          <w:sz w:val="23"/>
        </w:rPr>
        <w:t>Northgate</w:t>
      </w:r>
      <w:r>
        <w:rPr>
          <w:rFonts w:ascii="Times New Roman" w:hAnsi="Times New Roman"/>
          <w:spacing w:val="35"/>
          <w:sz w:val="23"/>
        </w:rPr>
        <w:t> </w:t>
      </w:r>
      <w:r>
        <w:rPr>
          <w:rFonts w:ascii="Times New Roman" w:hAnsi="Times New Roman"/>
          <w:sz w:val="23"/>
        </w:rPr>
        <w:t>Freight</w:t>
      </w:r>
      <w:r>
        <w:rPr>
          <w:rFonts w:ascii="Times New Roman" w:hAnsi="Times New Roman"/>
          <w:spacing w:val="22"/>
          <w:sz w:val="23"/>
        </w:rPr>
        <w:t> </w:t>
      </w:r>
      <w:r>
        <w:rPr>
          <w:rFonts w:ascii="Times New Roman" w:hAnsi="Times New Roman"/>
          <w:sz w:val="23"/>
        </w:rPr>
        <w:t>Systems,</w:t>
      </w:r>
      <w:r>
        <w:rPr>
          <w:rFonts w:ascii="Times New Roman" w:hAnsi="Times New Roman"/>
          <w:spacing w:val="19"/>
          <w:sz w:val="23"/>
        </w:rPr>
        <w:t> </w:t>
      </w:r>
      <w:r>
        <w:rPr>
          <w:rFonts w:ascii="Times New Roman" w:hAnsi="Times New Roman"/>
          <w:sz w:val="23"/>
        </w:rPr>
        <w:t>Inc.</w:t>
      </w:r>
      <w:r>
        <w:rPr>
          <w:rFonts w:ascii="Times New Roman" w:hAnsi="Times New Roman"/>
          <w:spacing w:val="28"/>
          <w:sz w:val="23"/>
        </w:rPr>
        <w:t> </w:t>
      </w:r>
      <w:r>
        <w:rPr>
          <w:rFonts w:ascii="Times New Roman" w:hAnsi="Times New Roman"/>
          <w:sz w:val="23"/>
        </w:rPr>
        <w:t>(“Northgate”)</w:t>
      </w:r>
      <w:r>
        <w:rPr>
          <w:rFonts w:ascii="Times New Roman" w:hAnsi="Times New Roman"/>
          <w:spacing w:val="36"/>
          <w:sz w:val="23"/>
        </w:rPr>
        <w:t> </w:t>
      </w:r>
      <w:r>
        <w:rPr>
          <w:rFonts w:ascii="Times New Roman" w:hAnsi="Times New Roman"/>
          <w:sz w:val="23"/>
        </w:rPr>
        <w:t>moves</w:t>
      </w:r>
      <w:r>
        <w:rPr>
          <w:rFonts w:ascii="Times New Roman" w:hAnsi="Times New Roman"/>
          <w:spacing w:val="36"/>
          <w:sz w:val="23"/>
        </w:rPr>
        <w:t> </w:t>
      </w:r>
      <w:r>
        <w:rPr>
          <w:rFonts w:ascii="Times New Roman" w:hAnsi="Times New Roman"/>
          <w:sz w:val="23"/>
        </w:rPr>
        <w:t>under</w:t>
      </w:r>
      <w:r>
        <w:rPr>
          <w:rFonts w:ascii="Times New Roman" w:hAnsi="Times New Roman"/>
          <w:spacing w:val="27"/>
          <w:sz w:val="23"/>
        </w:rPr>
        <w:t> </w:t>
      </w:r>
      <w:r>
        <w:rPr>
          <w:rFonts w:ascii="Times New Roman" w:hAnsi="Times New Roman"/>
          <w:sz w:val="23"/>
        </w:rPr>
        <w:t>Federal</w:t>
      </w:r>
      <w:r>
        <w:rPr>
          <w:rFonts w:ascii="Times New Roman" w:hAnsi="Times New Roman"/>
          <w:spacing w:val="29"/>
          <w:sz w:val="23"/>
        </w:rPr>
        <w:t> </w:t>
      </w:r>
      <w:r>
        <w:rPr>
          <w:rFonts w:ascii="Times New Roman" w:hAnsi="Times New Roman"/>
          <w:sz w:val="23"/>
        </w:rPr>
        <w:t>Rule</w:t>
      </w:r>
      <w:r>
        <w:rPr>
          <w:rFonts w:ascii="Times New Roman" w:hAnsi="Times New Roman"/>
          <w:spacing w:val="29"/>
          <w:sz w:val="23"/>
        </w:rPr>
        <w:t> </w:t>
      </w:r>
      <w:r>
        <w:rPr>
          <w:rFonts w:ascii="Times New Roman" w:hAnsi="Times New Roman"/>
          <w:sz w:val="23"/>
        </w:rPr>
        <w:t>of</w:t>
      </w:r>
      <w:r>
        <w:rPr>
          <w:rFonts w:ascii="Times New Roman" w:hAnsi="Times New Roman"/>
          <w:spacing w:val="21"/>
          <w:sz w:val="23"/>
        </w:rPr>
        <w:t> </w:t>
      </w:r>
      <w:r>
        <w:rPr>
          <w:rFonts w:ascii="Times New Roman" w:hAnsi="Times New Roman"/>
          <w:spacing w:val="-2"/>
          <w:sz w:val="23"/>
        </w:rPr>
        <w:t>Civil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40" w:lineRule="auto" w:before="10" w:after="0"/>
        <w:ind w:left="1068" w:right="0" w:hanging="460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Procedure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16(b)(4)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to</w:t>
      </w:r>
      <w:r>
        <w:rPr>
          <w:rFonts w:ascii="Times New Roman"/>
          <w:spacing w:val="-14"/>
          <w:w w:val="105"/>
          <w:sz w:val="23"/>
        </w:rPr>
        <w:t> </w:t>
      </w:r>
      <w:r>
        <w:rPr>
          <w:rFonts w:ascii="Times New Roman"/>
          <w:w w:val="105"/>
          <w:sz w:val="23"/>
        </w:rPr>
        <w:t>extend</w:t>
      </w:r>
      <w:r>
        <w:rPr>
          <w:rFonts w:ascii="Times New Roman"/>
          <w:spacing w:val="-2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deadline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for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expert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w w:val="105"/>
          <w:sz w:val="23"/>
        </w:rPr>
        <w:t>disclosures</w:t>
      </w:r>
      <w:r>
        <w:rPr>
          <w:rFonts w:ascii="Times New Roman"/>
          <w:spacing w:val="-1"/>
          <w:w w:val="105"/>
          <w:sz w:val="23"/>
        </w:rPr>
        <w:t> </w:t>
      </w:r>
      <w:r>
        <w:rPr>
          <w:rFonts w:ascii="Times New Roman"/>
          <w:w w:val="105"/>
          <w:sz w:val="23"/>
        </w:rPr>
        <w:t>from</w:t>
      </w:r>
      <w:r>
        <w:rPr>
          <w:rFonts w:ascii="Times New Roman"/>
          <w:spacing w:val="-5"/>
          <w:w w:val="105"/>
          <w:sz w:val="23"/>
        </w:rPr>
        <w:t> </w:t>
      </w:r>
      <w:r>
        <w:rPr>
          <w:rFonts w:ascii="Times New Roman"/>
          <w:w w:val="105"/>
          <w:sz w:val="23"/>
        </w:rPr>
        <w:t>November</w:t>
      </w:r>
      <w:r>
        <w:rPr>
          <w:rFonts w:ascii="Times New Roman"/>
          <w:spacing w:val="-1"/>
          <w:w w:val="105"/>
          <w:sz w:val="23"/>
        </w:rPr>
        <w:t> </w:t>
      </w:r>
      <w:r>
        <w:rPr>
          <w:rFonts w:ascii="Times New Roman"/>
          <w:w w:val="105"/>
          <w:sz w:val="23"/>
        </w:rPr>
        <w:t>14,</w:t>
      </w:r>
      <w:r>
        <w:rPr>
          <w:rFonts w:ascii="Times New Roman"/>
          <w:spacing w:val="-6"/>
          <w:w w:val="105"/>
          <w:sz w:val="23"/>
        </w:rPr>
        <w:t> </w:t>
      </w:r>
      <w:r>
        <w:rPr>
          <w:rFonts w:ascii="Times New Roman"/>
          <w:w w:val="105"/>
          <w:sz w:val="23"/>
        </w:rPr>
        <w:t>2026</w:t>
      </w:r>
      <w:r>
        <w:rPr>
          <w:rFonts w:ascii="Times New Roman"/>
          <w:spacing w:val="-11"/>
          <w:w w:val="105"/>
          <w:sz w:val="23"/>
        </w:rPr>
        <w:t> </w:t>
      </w:r>
      <w:r>
        <w:rPr>
          <w:rFonts w:ascii="Times New Roman"/>
          <w:spacing w:val="-5"/>
          <w:w w:val="105"/>
          <w:sz w:val="23"/>
        </w:rPr>
        <w:t>to</w:t>
      </w:r>
    </w:p>
    <w:p>
      <w:pPr>
        <w:pStyle w:val="BodyText"/>
        <w:tabs>
          <w:tab w:pos="1053" w:val="left" w:leader="none"/>
        </w:tabs>
        <w:spacing w:before="9"/>
        <w:ind w:left="608"/>
      </w:pPr>
      <w:r>
        <w:rPr>
          <w:spacing w:val="-10"/>
        </w:rPr>
        <w:t>5</w:t>
      </w:r>
      <w:r>
        <w:rPr/>
        <w:tab/>
        <w:t>January</w:t>
      </w:r>
      <w:r>
        <w:rPr>
          <w:spacing w:val="36"/>
        </w:rPr>
        <w:t> </w:t>
      </w:r>
      <w:r>
        <w:rPr/>
        <w:t>9,</w:t>
      </w:r>
      <w:r>
        <w:rPr>
          <w:spacing w:val="32"/>
        </w:rPr>
        <w:t> </w:t>
      </w:r>
      <w:r>
        <w:rPr/>
        <w:t>2027.</w:t>
      </w:r>
      <w:r>
        <w:rPr>
          <w:spacing w:val="27"/>
        </w:rPr>
        <w:t> </w:t>
      </w:r>
      <w:r>
        <w:rPr/>
        <w:t>Plaintiff's</w:t>
      </w:r>
      <w:r>
        <w:rPr>
          <w:spacing w:val="37"/>
        </w:rPr>
        <w:t> </w:t>
      </w:r>
      <w:r>
        <w:rPr/>
        <w:t>counsel</w:t>
      </w:r>
      <w:r>
        <w:rPr>
          <w:spacing w:val="40"/>
        </w:rPr>
        <w:t> </w:t>
      </w:r>
      <w:r>
        <w:rPr/>
        <w:t>has</w:t>
      </w:r>
      <w:r>
        <w:rPr>
          <w:spacing w:val="27"/>
        </w:rPr>
        <w:t> </w:t>
      </w:r>
      <w:r>
        <w:rPr/>
        <w:t>stated</w:t>
      </w:r>
      <w:r>
        <w:rPr>
          <w:spacing w:val="44"/>
        </w:rPr>
        <w:t> </w:t>
      </w:r>
      <w:r>
        <w:rPr/>
        <w:t>that</w:t>
      </w:r>
      <w:r>
        <w:rPr>
          <w:spacing w:val="23"/>
        </w:rPr>
        <w:t> </w:t>
      </w:r>
      <w:r>
        <w:rPr/>
        <w:t>Plaintiff</w:t>
      </w:r>
      <w:r>
        <w:rPr>
          <w:spacing w:val="42"/>
        </w:rPr>
        <w:t> </w:t>
      </w:r>
      <w:r>
        <w:rPr/>
        <w:t>opposes</w:t>
      </w:r>
      <w:r>
        <w:rPr>
          <w:spacing w:val="42"/>
        </w:rPr>
        <w:t> </w:t>
      </w:r>
      <w:r>
        <w:rPr/>
        <w:t>the</w:t>
      </w:r>
      <w:r>
        <w:rPr>
          <w:spacing w:val="31"/>
        </w:rPr>
        <w:t> </w:t>
      </w:r>
      <w:r>
        <w:rPr>
          <w:spacing w:val="-2"/>
        </w:rPr>
        <w:t>motion.'</w:t>
      </w:r>
    </w:p>
    <w:p>
      <w:pPr>
        <w:pStyle w:val="ListParagraph"/>
        <w:numPr>
          <w:ilvl w:val="0"/>
          <w:numId w:val="2"/>
        </w:numPr>
        <w:tabs>
          <w:tab w:pos="1074" w:val="left" w:leader="none"/>
        </w:tabs>
        <w:spacing w:line="240" w:lineRule="auto" w:before="261" w:after="0"/>
        <w:ind w:left="1074" w:right="0" w:hanging="472"/>
        <w:jc w:val="left"/>
        <w:rPr>
          <w:rFonts w:ascii="Times New Roman"/>
          <w:sz w:val="23"/>
        </w:rPr>
      </w:pPr>
      <w:r>
        <w:rPr>
          <w:rFonts w:ascii="Times New Roman"/>
          <w:color w:val="212121"/>
          <w:sz w:val="23"/>
        </w:rPr>
        <w:t>I.</w:t>
      </w:r>
      <w:r>
        <w:rPr>
          <w:rFonts w:ascii="Times New Roman"/>
          <w:color w:val="212121"/>
          <w:spacing w:val="54"/>
          <w:sz w:val="23"/>
        </w:rPr>
        <w:t> </w:t>
      </w:r>
      <w:r>
        <w:rPr>
          <w:rFonts w:ascii="Times New Roman"/>
          <w:color w:val="1C1C1C"/>
          <w:spacing w:val="-2"/>
          <w:sz w:val="23"/>
        </w:rPr>
        <w:t>BACKGROUND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211" w:after="0"/>
        <w:ind w:left="1072" w:right="0" w:hanging="462"/>
        <w:jc w:val="left"/>
        <w:rPr>
          <w:rFonts w:ascii="Times New Roman"/>
          <w:color w:val="0F0F0F"/>
          <w:sz w:val="23"/>
        </w:rPr>
      </w:pPr>
      <w:r>
        <w:rPr>
          <w:rFonts w:ascii="Times New Roman"/>
          <w:sz w:val="23"/>
        </w:rPr>
        <w:t>The</w:t>
      </w:r>
      <w:r>
        <w:rPr>
          <w:rFonts w:ascii="Times New Roman"/>
          <w:spacing w:val="14"/>
          <w:sz w:val="23"/>
        </w:rPr>
        <w:t> </w:t>
      </w:r>
      <w:r>
        <w:rPr>
          <w:rFonts w:ascii="Times New Roman"/>
          <w:sz w:val="23"/>
        </w:rPr>
        <w:t>Court</w:t>
      </w:r>
      <w:r>
        <w:rPr>
          <w:rFonts w:ascii="Times New Roman"/>
          <w:spacing w:val="21"/>
          <w:sz w:val="23"/>
        </w:rPr>
        <w:t> </w:t>
      </w:r>
      <w:r>
        <w:rPr>
          <w:rFonts w:ascii="Times New Roman"/>
          <w:sz w:val="23"/>
        </w:rPr>
        <w:t>entered</w:t>
      </w:r>
      <w:r>
        <w:rPr>
          <w:rFonts w:ascii="Times New Roman"/>
          <w:spacing w:val="17"/>
          <w:sz w:val="23"/>
        </w:rPr>
        <w:t> </w:t>
      </w:r>
      <w:r>
        <w:rPr>
          <w:rFonts w:ascii="Times New Roman"/>
          <w:sz w:val="23"/>
        </w:rPr>
        <w:t>its</w:t>
      </w:r>
      <w:r>
        <w:rPr>
          <w:rFonts w:ascii="Times New Roman"/>
          <w:spacing w:val="1"/>
          <w:sz w:val="23"/>
        </w:rPr>
        <w:t> </w:t>
      </w:r>
      <w:r>
        <w:rPr>
          <w:rFonts w:ascii="Times New Roman"/>
          <w:sz w:val="23"/>
        </w:rPr>
        <w:t>Scheduling</w:t>
      </w:r>
      <w:r>
        <w:rPr>
          <w:rFonts w:ascii="Times New Roman"/>
          <w:spacing w:val="26"/>
          <w:sz w:val="23"/>
        </w:rPr>
        <w:t> </w:t>
      </w:r>
      <w:r>
        <w:rPr>
          <w:rFonts w:ascii="Times New Roman"/>
          <w:sz w:val="23"/>
        </w:rPr>
        <w:t>Order</w:t>
      </w:r>
      <w:r>
        <w:rPr>
          <w:rFonts w:ascii="Times New Roman"/>
          <w:spacing w:val="18"/>
          <w:sz w:val="23"/>
        </w:rPr>
        <w:t> </w:t>
      </w:r>
      <w:r>
        <w:rPr>
          <w:rFonts w:ascii="Times New Roman"/>
          <w:sz w:val="23"/>
        </w:rPr>
        <w:t>on</w:t>
      </w:r>
      <w:r>
        <w:rPr>
          <w:rFonts w:ascii="Times New Roman"/>
          <w:spacing w:val="8"/>
          <w:sz w:val="23"/>
        </w:rPr>
        <w:t> </w:t>
      </w:r>
      <w:r>
        <w:rPr>
          <w:rFonts w:ascii="Times New Roman"/>
          <w:sz w:val="23"/>
        </w:rPr>
        <w:t>April</w:t>
      </w:r>
      <w:r>
        <w:rPr>
          <w:rFonts w:ascii="Times New Roman"/>
          <w:spacing w:val="11"/>
          <w:sz w:val="23"/>
        </w:rPr>
        <w:t> </w:t>
      </w:r>
      <w:r>
        <w:rPr>
          <w:rFonts w:ascii="Times New Roman"/>
          <w:sz w:val="23"/>
        </w:rPr>
        <w:t>3,</w:t>
      </w:r>
      <w:r>
        <w:rPr>
          <w:rFonts w:ascii="Times New Roman"/>
          <w:spacing w:val="8"/>
          <w:sz w:val="23"/>
        </w:rPr>
        <w:t> </w:t>
      </w:r>
      <w:r>
        <w:rPr>
          <w:rFonts w:ascii="Times New Roman"/>
          <w:sz w:val="23"/>
        </w:rPr>
        <w:t>2026</w:t>
      </w:r>
      <w:r>
        <w:rPr>
          <w:rFonts w:ascii="Times New Roman"/>
          <w:spacing w:val="21"/>
          <w:sz w:val="23"/>
        </w:rPr>
        <w:t> </w:t>
      </w:r>
      <w:r>
        <w:rPr>
          <w:rFonts w:ascii="Times New Roman"/>
          <w:sz w:val="23"/>
        </w:rPr>
        <w:t>(ECF</w:t>
      </w:r>
      <w:r>
        <w:rPr>
          <w:rFonts w:ascii="Times New Roman"/>
          <w:spacing w:val="12"/>
          <w:sz w:val="23"/>
        </w:rPr>
        <w:t> </w:t>
      </w:r>
      <w:r>
        <w:rPr>
          <w:rFonts w:ascii="Times New Roman"/>
          <w:sz w:val="23"/>
        </w:rPr>
        <w:t>No.</w:t>
      </w:r>
      <w:r>
        <w:rPr>
          <w:rFonts w:ascii="Times New Roman"/>
          <w:spacing w:val="14"/>
          <w:sz w:val="23"/>
        </w:rPr>
        <w:t> </w:t>
      </w:r>
      <w:r>
        <w:rPr>
          <w:rFonts w:ascii="Times New Roman"/>
          <w:sz w:val="23"/>
        </w:rPr>
        <w:t>18).</w:t>
      </w:r>
      <w:r>
        <w:rPr>
          <w:rFonts w:ascii="Times New Roman"/>
          <w:spacing w:val="15"/>
          <w:sz w:val="23"/>
        </w:rPr>
        <w:t> </w:t>
      </w:r>
      <w:r>
        <w:rPr>
          <w:rFonts w:ascii="Times New Roman"/>
          <w:sz w:val="23"/>
        </w:rPr>
        <w:t>On</w:t>
      </w:r>
      <w:r>
        <w:rPr>
          <w:rFonts w:ascii="Times New Roman"/>
          <w:spacing w:val="22"/>
          <w:sz w:val="23"/>
        </w:rPr>
        <w:t> </w:t>
      </w:r>
      <w:r>
        <w:rPr>
          <w:rFonts w:ascii="Times New Roman"/>
          <w:sz w:val="23"/>
        </w:rPr>
        <w:t>August</w:t>
      </w:r>
      <w:r>
        <w:rPr>
          <w:rFonts w:ascii="Times New Roman"/>
          <w:spacing w:val="32"/>
          <w:sz w:val="23"/>
        </w:rPr>
        <w:t> </w:t>
      </w:r>
      <w:r>
        <w:rPr>
          <w:rFonts w:ascii="Times New Roman"/>
          <w:sz w:val="23"/>
        </w:rPr>
        <w:t>22,</w:t>
      </w:r>
      <w:r>
        <w:rPr>
          <w:rFonts w:ascii="Times New Roman"/>
          <w:spacing w:val="18"/>
          <w:sz w:val="23"/>
        </w:rPr>
        <w:t> </w:t>
      </w:r>
      <w:r>
        <w:rPr>
          <w:rFonts w:ascii="Times New Roman"/>
          <w:spacing w:val="-2"/>
          <w:sz w:val="23"/>
        </w:rPr>
        <w:t>2026,</w:t>
      </w:r>
    </w:p>
    <w:p>
      <w:pPr>
        <w:pStyle w:val="ListParagraph"/>
        <w:numPr>
          <w:ilvl w:val="0"/>
          <w:numId w:val="2"/>
        </w:numPr>
        <w:tabs>
          <w:tab w:pos="1076" w:val="left" w:leader="none"/>
          <w:tab w:pos="7624" w:val="left" w:leader="none"/>
        </w:tabs>
        <w:spacing w:line="240" w:lineRule="auto" w:before="9" w:after="0"/>
        <w:ind w:left="1076" w:right="0" w:hanging="47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Plaintiff</w:t>
      </w:r>
      <w:r>
        <w:rPr>
          <w:rFonts w:ascii="Times New Roman"/>
          <w:spacing w:val="-2"/>
          <w:w w:val="105"/>
          <w:sz w:val="23"/>
        </w:rPr>
        <w:t> </w:t>
      </w:r>
      <w:r>
        <w:rPr>
          <w:rFonts w:ascii="Times New Roman"/>
          <w:w w:val="105"/>
          <w:sz w:val="23"/>
        </w:rPr>
        <w:t>produced</w:t>
      </w:r>
      <w:r>
        <w:rPr>
          <w:rFonts w:ascii="Times New Roman"/>
          <w:spacing w:val="-3"/>
          <w:w w:val="105"/>
          <w:sz w:val="23"/>
        </w:rPr>
        <w:t> </w:t>
      </w:r>
      <w:r>
        <w:rPr>
          <w:rFonts w:ascii="Times New Roman"/>
          <w:w w:val="105"/>
          <w:sz w:val="23"/>
        </w:rPr>
        <w:t>41,370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w w:val="105"/>
          <w:sz w:val="23"/>
        </w:rPr>
        <w:t>pages</w:t>
      </w:r>
      <w:r>
        <w:rPr>
          <w:rFonts w:ascii="Times New Roman"/>
          <w:spacing w:val="-12"/>
          <w:w w:val="105"/>
          <w:sz w:val="23"/>
        </w:rPr>
        <w:t> </w:t>
      </w:r>
      <w:r>
        <w:rPr>
          <w:rFonts w:ascii="Times New Roman"/>
          <w:w w:val="105"/>
          <w:sz w:val="23"/>
        </w:rPr>
        <w:t>of</w:t>
      </w:r>
      <w:r>
        <w:rPr>
          <w:rFonts w:ascii="Times New Roman"/>
          <w:spacing w:val="-8"/>
          <w:w w:val="105"/>
          <w:sz w:val="23"/>
        </w:rPr>
        <w:t> </w:t>
      </w:r>
      <w:r>
        <w:rPr>
          <w:rFonts w:ascii="Times New Roman"/>
          <w:w w:val="105"/>
          <w:sz w:val="23"/>
        </w:rPr>
        <w:t>maintenance</w:t>
      </w:r>
      <w:r>
        <w:rPr>
          <w:rFonts w:ascii="Times New Roman"/>
          <w:spacing w:val="7"/>
          <w:w w:val="105"/>
          <w:sz w:val="23"/>
        </w:rPr>
        <w:t> </w:t>
      </w:r>
      <w:r>
        <w:rPr>
          <w:rFonts w:ascii="Times New Roman"/>
          <w:w w:val="105"/>
          <w:sz w:val="23"/>
        </w:rPr>
        <w:t>records,</w:t>
      </w:r>
      <w:r>
        <w:rPr>
          <w:rFonts w:ascii="Times New Roman"/>
          <w:spacing w:val="-7"/>
          <w:w w:val="105"/>
          <w:sz w:val="23"/>
        </w:rPr>
        <w:t> </w:t>
      </w:r>
      <w:r>
        <w:rPr>
          <w:rFonts w:ascii="Times New Roman"/>
          <w:spacing w:val="-2"/>
          <w:w w:val="105"/>
          <w:sz w:val="23"/>
        </w:rPr>
        <w:t>roughly</w:t>
      </w:r>
      <w:r>
        <w:rPr>
          <w:rFonts w:ascii="Times New Roman"/>
          <w:sz w:val="23"/>
        </w:rPr>
        <w:tab/>
      </w:r>
      <w:r>
        <w:rPr>
          <w:rFonts w:ascii="Times New Roman"/>
          <w:w w:val="105"/>
          <w:sz w:val="23"/>
        </w:rPr>
        <w:t>of</w:t>
      </w:r>
      <w:r>
        <w:rPr>
          <w:rFonts w:ascii="Times New Roman"/>
          <w:spacing w:val="2"/>
          <w:w w:val="105"/>
          <w:sz w:val="23"/>
        </w:rPr>
        <w:t> </w:t>
      </w:r>
      <w:r>
        <w:rPr>
          <w:rFonts w:ascii="Times New Roman"/>
          <w:w w:val="105"/>
          <w:sz w:val="23"/>
        </w:rPr>
        <w:t>which</w:t>
      </w:r>
      <w:r>
        <w:rPr>
          <w:rFonts w:ascii="Times New Roman"/>
          <w:spacing w:val="12"/>
          <w:w w:val="105"/>
          <w:sz w:val="23"/>
        </w:rPr>
        <w:t> </w:t>
      </w:r>
      <w:r>
        <w:rPr>
          <w:rFonts w:ascii="Times New Roman"/>
          <w:w w:val="105"/>
          <w:sz w:val="23"/>
        </w:rPr>
        <w:t>had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spacing w:val="-4"/>
          <w:w w:val="105"/>
          <w:sz w:val="23"/>
        </w:rPr>
        <w:t>been</w:t>
      </w:r>
    </w:p>
    <w:p>
      <w:pPr>
        <w:pStyle w:val="ListParagraph"/>
        <w:numPr>
          <w:ilvl w:val="0"/>
          <w:numId w:val="2"/>
        </w:numPr>
        <w:tabs>
          <w:tab w:pos="1078" w:val="left" w:leader="none"/>
        </w:tabs>
        <w:spacing w:line="240" w:lineRule="auto" w:before="9" w:after="0"/>
        <w:ind w:left="1078" w:right="0" w:hanging="476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w w:val="105"/>
          <w:sz w:val="23"/>
        </w:rPr>
        <w:t>requested</w:t>
      </w:r>
      <w:r>
        <w:rPr>
          <w:rFonts w:ascii="Times New Roman" w:hAnsi="Times New Roman"/>
          <w:spacing w:val="12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in</w:t>
      </w:r>
      <w:r>
        <w:rPr>
          <w:rFonts w:ascii="Times New Roman" w:hAnsi="Times New Roman"/>
          <w:spacing w:val="5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Northgate's</w:t>
      </w:r>
      <w:r>
        <w:rPr>
          <w:rFonts w:ascii="Times New Roman" w:hAnsi="Times New Roman"/>
          <w:spacing w:val="11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first</w:t>
      </w:r>
      <w:r>
        <w:rPr>
          <w:rFonts w:ascii="Times New Roman" w:hAnsi="Times New Roman"/>
          <w:spacing w:val="-2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set</w:t>
      </w:r>
      <w:r>
        <w:rPr>
          <w:rFonts w:ascii="Times New Roman" w:hAnsi="Times New Roman"/>
          <w:spacing w:val="5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of</w:t>
      </w:r>
      <w:r>
        <w:rPr>
          <w:rFonts w:ascii="Times New Roman" w:hAnsi="Times New Roman"/>
          <w:spacing w:val="-3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requests</w:t>
      </w:r>
      <w:r>
        <w:rPr>
          <w:rFonts w:ascii="Times New Roman" w:hAnsi="Times New Roman"/>
          <w:spacing w:val="7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for</w:t>
      </w:r>
      <w:r>
        <w:rPr>
          <w:rFonts w:ascii="Times New Roman" w:hAnsi="Times New Roman"/>
          <w:spacing w:val="8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production</w:t>
      </w:r>
      <w:r>
        <w:rPr>
          <w:rFonts w:ascii="Times New Roman" w:hAnsi="Times New Roman"/>
          <w:spacing w:val="14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served</w:t>
      </w:r>
      <w:r>
        <w:rPr>
          <w:rFonts w:ascii="Times New Roman" w:hAnsi="Times New Roman"/>
          <w:spacing w:val="6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in May.”</w:t>
      </w:r>
      <w:r>
        <w:rPr>
          <w:rFonts w:ascii="Times New Roman" w:hAnsi="Times New Roman"/>
          <w:spacing w:val="4"/>
          <w:w w:val="105"/>
          <w:sz w:val="23"/>
        </w:rPr>
        <w:t> </w:t>
      </w:r>
      <w:r>
        <w:rPr>
          <w:rFonts w:ascii="Times New Roman" w:hAnsi="Times New Roman"/>
          <w:w w:val="105"/>
          <w:sz w:val="23"/>
        </w:rPr>
        <w:t>Northgate's</w:t>
      </w:r>
      <w:r>
        <w:rPr>
          <w:rFonts w:ascii="Times New Roman" w:hAnsi="Times New Roman"/>
          <w:spacing w:val="7"/>
          <w:w w:val="105"/>
          <w:sz w:val="23"/>
        </w:rPr>
        <w:t> </w:t>
      </w:r>
      <w:r>
        <w:rPr>
          <w:rFonts w:ascii="Times New Roman" w:hAnsi="Times New Roman"/>
          <w:spacing w:val="-2"/>
          <w:w w:val="105"/>
          <w:sz w:val="23"/>
        </w:rPr>
        <w:t>expert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9" w:after="0"/>
        <w:ind w:left="1079" w:right="0" w:hanging="58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cannot</w:t>
      </w:r>
      <w:r>
        <w:rPr>
          <w:rFonts w:ascii="Times New Roman"/>
          <w:spacing w:val="4"/>
          <w:w w:val="105"/>
          <w:sz w:val="23"/>
        </w:rPr>
        <w:t> </w:t>
      </w:r>
      <w:r>
        <w:rPr>
          <w:rFonts w:ascii="Times New Roman"/>
          <w:w w:val="105"/>
          <w:sz w:val="23"/>
        </w:rPr>
        <w:t>complete</w:t>
      </w:r>
      <w:r>
        <w:rPr>
          <w:rFonts w:ascii="Times New Roman"/>
          <w:spacing w:val="15"/>
          <w:w w:val="105"/>
          <w:sz w:val="23"/>
        </w:rPr>
        <w:t> </w:t>
      </w:r>
      <w:r>
        <w:rPr>
          <w:rFonts w:ascii="Times New Roman"/>
          <w:w w:val="105"/>
          <w:sz w:val="23"/>
        </w:rPr>
        <w:t>a fleet-wide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failure</w:t>
      </w:r>
      <w:r>
        <w:rPr>
          <w:rFonts w:ascii="Times New Roman"/>
          <w:spacing w:val="2"/>
          <w:w w:val="105"/>
          <w:sz w:val="23"/>
        </w:rPr>
        <w:t> </w:t>
      </w:r>
      <w:r>
        <w:rPr>
          <w:rFonts w:ascii="Times New Roman"/>
          <w:w w:val="105"/>
          <w:sz w:val="23"/>
        </w:rPr>
        <w:t>analysis</w:t>
      </w:r>
      <w:r>
        <w:rPr>
          <w:rFonts w:ascii="Times New Roman"/>
          <w:spacing w:val="6"/>
          <w:w w:val="105"/>
          <w:sz w:val="23"/>
        </w:rPr>
        <w:t> </w:t>
      </w:r>
      <w:r>
        <w:rPr>
          <w:rFonts w:ascii="Times New Roman"/>
          <w:w w:val="105"/>
          <w:sz w:val="23"/>
        </w:rPr>
        <w:t>without</w:t>
      </w:r>
      <w:r>
        <w:rPr>
          <w:rFonts w:ascii="Times New Roman"/>
          <w:spacing w:val="10"/>
          <w:w w:val="105"/>
          <w:sz w:val="23"/>
        </w:rPr>
        <w:t> </w:t>
      </w:r>
      <w:r>
        <w:rPr>
          <w:rFonts w:ascii="Times New Roman"/>
          <w:w w:val="105"/>
          <w:sz w:val="23"/>
        </w:rPr>
        <w:t>those</w:t>
      </w:r>
      <w:r>
        <w:rPr>
          <w:rFonts w:ascii="Times New Roman"/>
          <w:spacing w:val="8"/>
          <w:w w:val="105"/>
          <w:sz w:val="23"/>
        </w:rPr>
        <w:t> </w:t>
      </w:r>
      <w:r>
        <w:rPr>
          <w:rFonts w:ascii="Times New Roman"/>
          <w:spacing w:val="-2"/>
          <w:w w:val="105"/>
          <w:sz w:val="23"/>
        </w:rPr>
        <w:t>records.</w:t>
      </w:r>
    </w:p>
    <w:p>
      <w:pPr>
        <w:pStyle w:val="Heading1"/>
        <w:numPr>
          <w:ilvl w:val="0"/>
          <w:numId w:val="2"/>
        </w:numPr>
        <w:tabs>
          <w:tab w:pos="1073" w:val="left" w:leader="none"/>
        </w:tabs>
        <w:spacing w:line="240" w:lineRule="auto" w:before="233" w:after="0"/>
        <w:ind w:left="1073" w:right="0" w:hanging="582"/>
        <w:jc w:val="left"/>
        <w:rPr>
          <w:sz w:val="23"/>
        </w:rPr>
      </w:pPr>
      <w:r>
        <w:rPr>
          <w:color w:val="131313"/>
        </w:rPr>
        <w:t>II.</w:t>
      </w:r>
      <w:r>
        <w:rPr>
          <w:color w:val="131313"/>
          <w:spacing w:val="-7"/>
        </w:rPr>
        <w:t> </w:t>
      </w:r>
      <w:r>
        <w:rPr>
          <w:color w:val="1F1F1F"/>
        </w:rPr>
        <w:t>LEGAL</w:t>
      </w:r>
      <w:r>
        <w:rPr>
          <w:color w:val="1F1F1F"/>
          <w:spacing w:val="-4"/>
        </w:rPr>
        <w:t> </w:t>
      </w:r>
      <w:r>
        <w:rPr>
          <w:color w:val="212121"/>
          <w:spacing w:val="-2"/>
        </w:rPr>
        <w:t>STANDARD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193" w:after="0"/>
        <w:ind w:left="1072" w:right="0" w:hanging="574"/>
        <w:jc w:val="left"/>
        <w:rPr>
          <w:sz w:val="23"/>
        </w:rPr>
      </w:pPr>
      <w:r>
        <w:rPr>
          <w:color w:val="0F0F0F"/>
          <w:sz w:val="23"/>
        </w:rPr>
        <w:t>A</w:t>
      </w:r>
      <w:r>
        <w:rPr>
          <w:color w:val="0F0F0F"/>
          <w:spacing w:val="29"/>
          <w:sz w:val="23"/>
        </w:rPr>
        <w:t> </w:t>
      </w:r>
      <w:r>
        <w:rPr>
          <w:sz w:val="23"/>
        </w:rPr>
        <w:t>scheduling</w:t>
      </w:r>
      <w:r>
        <w:rPr>
          <w:spacing w:val="3"/>
          <w:sz w:val="23"/>
        </w:rPr>
        <w:t> </w:t>
      </w:r>
      <w:r>
        <w:rPr>
          <w:sz w:val="23"/>
        </w:rPr>
        <w:t>order</w:t>
      </w:r>
      <w:r>
        <w:rPr>
          <w:spacing w:val="-3"/>
          <w:sz w:val="23"/>
        </w:rPr>
        <w:t> </w:t>
      </w:r>
      <w:r>
        <w:rPr>
          <w:sz w:val="23"/>
        </w:rPr>
        <w:t>“may</w:t>
      </w:r>
      <w:r>
        <w:rPr>
          <w:spacing w:val="9"/>
          <w:sz w:val="23"/>
        </w:rPr>
        <w:t> </w:t>
      </w:r>
      <w:r>
        <w:rPr>
          <w:sz w:val="23"/>
        </w:rPr>
        <w:t>be</w:t>
      </w:r>
      <w:r>
        <w:rPr>
          <w:spacing w:val="-8"/>
          <w:sz w:val="23"/>
        </w:rPr>
        <w:t> </w:t>
      </w:r>
      <w:r>
        <w:rPr>
          <w:sz w:val="23"/>
        </w:rPr>
        <w:t>modified</w:t>
      </w:r>
      <w:r>
        <w:rPr>
          <w:spacing w:val="3"/>
          <w:sz w:val="23"/>
        </w:rPr>
        <w:t> </w:t>
      </w:r>
      <w:r>
        <w:rPr>
          <w:sz w:val="23"/>
        </w:rPr>
        <w:t>only</w:t>
      </w:r>
      <w:r>
        <w:rPr>
          <w:spacing w:val="-4"/>
          <w:sz w:val="23"/>
        </w:rPr>
        <w:t> </w:t>
      </w:r>
      <w:r>
        <w:rPr>
          <w:sz w:val="23"/>
        </w:rPr>
        <w:t>for</w:t>
      </w:r>
      <w:r>
        <w:rPr>
          <w:spacing w:val="-3"/>
          <w:sz w:val="23"/>
        </w:rPr>
        <w:t> </w:t>
      </w:r>
      <w:r>
        <w:rPr>
          <w:sz w:val="23"/>
        </w:rPr>
        <w:t>good</w:t>
      </w:r>
      <w:r>
        <w:rPr>
          <w:spacing w:val="-11"/>
          <w:sz w:val="23"/>
        </w:rPr>
        <w:t> </w:t>
      </w:r>
      <w:r>
        <w:rPr>
          <w:sz w:val="23"/>
        </w:rPr>
        <w:t>cause</w:t>
      </w:r>
      <w:r>
        <w:rPr>
          <w:spacing w:val="2"/>
          <w:sz w:val="23"/>
        </w:rPr>
        <w:t> </w:t>
      </w:r>
      <w:r>
        <w:rPr>
          <w:sz w:val="23"/>
        </w:rPr>
        <w:t>and with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10"/>
          <w:sz w:val="23"/>
        </w:rPr>
        <w:t> </w:t>
      </w:r>
      <w:r>
        <w:rPr>
          <w:sz w:val="23"/>
        </w:rPr>
        <w:t>judge’s</w:t>
      </w:r>
      <w:r>
        <w:rPr>
          <w:spacing w:val="-1"/>
          <w:sz w:val="23"/>
        </w:rPr>
        <w:t> </w:t>
      </w:r>
      <w:r>
        <w:rPr>
          <w:sz w:val="23"/>
        </w:rPr>
        <w:t>consent.”</w:t>
      </w:r>
      <w:r>
        <w:rPr>
          <w:spacing w:val="-6"/>
          <w:sz w:val="23"/>
        </w:rPr>
        <w:t> </w:t>
      </w:r>
      <w:r>
        <w:rPr>
          <w:sz w:val="23"/>
        </w:rPr>
        <w:t>Fed.</w:t>
      </w:r>
      <w:r>
        <w:rPr>
          <w:spacing w:val="-5"/>
          <w:sz w:val="23"/>
        </w:rPr>
        <w:t> R.</w:t>
      </w: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4" w:after="0"/>
        <w:ind w:left="1066" w:right="0" w:hanging="575"/>
        <w:jc w:val="left"/>
        <w:rPr>
          <w:sz w:val="23"/>
        </w:rPr>
      </w:pPr>
      <w:r>
        <w:rPr>
          <w:spacing w:val="-2"/>
          <w:sz w:val="23"/>
        </w:rPr>
        <w:t>Civ.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P.</w:t>
      </w:r>
      <w:r>
        <w:rPr>
          <w:spacing w:val="2"/>
          <w:sz w:val="23"/>
        </w:rPr>
        <w:t> </w:t>
      </w:r>
      <w:r>
        <w:rPr>
          <w:spacing w:val="-2"/>
          <w:sz w:val="23"/>
        </w:rPr>
        <w:t>16(b)(4).</w:t>
      </w:r>
      <w:r>
        <w:rPr>
          <w:spacing w:val="6"/>
          <w:sz w:val="23"/>
        </w:rPr>
        <w:t> </w:t>
      </w:r>
      <w:r>
        <w:rPr>
          <w:spacing w:val="-2"/>
          <w:sz w:val="23"/>
        </w:rPr>
        <w:t>Good</w:t>
      </w:r>
      <w:r>
        <w:rPr>
          <w:spacing w:val="1"/>
          <w:sz w:val="23"/>
        </w:rPr>
        <w:t> </w:t>
      </w:r>
      <w:r>
        <w:rPr>
          <w:spacing w:val="-2"/>
          <w:sz w:val="23"/>
        </w:rPr>
        <w:t>cause</w:t>
      </w:r>
      <w:r>
        <w:rPr>
          <w:spacing w:val="3"/>
          <w:sz w:val="23"/>
        </w:rPr>
        <w:t> </w:t>
      </w:r>
      <w:r>
        <w:rPr>
          <w:spacing w:val="-2"/>
          <w:sz w:val="23"/>
        </w:rPr>
        <w:t>exists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when</w:t>
      </w:r>
      <w:r>
        <w:rPr>
          <w:sz w:val="23"/>
        </w:rPr>
        <w:t> </w:t>
      </w:r>
      <w:r>
        <w:rPr>
          <w:spacing w:val="-2"/>
          <w:sz w:val="23"/>
        </w:rPr>
        <w:t>a deadline</w:t>
      </w:r>
      <w:r>
        <w:rPr>
          <w:spacing w:val="1"/>
          <w:sz w:val="23"/>
        </w:rPr>
        <w:t> </w:t>
      </w:r>
      <w:r>
        <w:rPr>
          <w:spacing w:val="-2"/>
          <w:sz w:val="23"/>
        </w:rPr>
        <w:t>“cannot</w:t>
      </w:r>
      <w:r>
        <w:rPr>
          <w:spacing w:val="12"/>
          <w:sz w:val="23"/>
        </w:rPr>
        <w:t> </w:t>
      </w:r>
      <w:r>
        <w:rPr>
          <w:spacing w:val="-2"/>
          <w:sz w:val="23"/>
        </w:rPr>
        <w:t>reasonably</w:t>
      </w:r>
      <w:r>
        <w:rPr>
          <w:spacing w:val="13"/>
          <w:sz w:val="23"/>
        </w:rPr>
        <w:t> </w:t>
      </w:r>
      <w:r>
        <w:rPr>
          <w:i/>
          <w:spacing w:val="-2"/>
          <w:sz w:val="23"/>
        </w:rPr>
        <w:t>be</w:t>
      </w:r>
      <w:r>
        <w:rPr>
          <w:i/>
          <w:spacing w:val="-3"/>
          <w:sz w:val="23"/>
        </w:rPr>
        <w:t> </w:t>
      </w:r>
      <w:r>
        <w:rPr>
          <w:spacing w:val="-2"/>
          <w:sz w:val="23"/>
        </w:rPr>
        <w:t>met</w:t>
      </w:r>
      <w:r>
        <w:rPr>
          <w:spacing w:val="10"/>
          <w:sz w:val="23"/>
        </w:rPr>
        <w:t> </w:t>
      </w:r>
      <w:r>
        <w:rPr>
          <w:spacing w:val="-2"/>
          <w:sz w:val="23"/>
        </w:rPr>
        <w:t>despite</w:t>
      </w:r>
      <w:r>
        <w:rPr>
          <w:spacing w:val="10"/>
          <w:sz w:val="23"/>
        </w:rPr>
        <w:t> </w:t>
      </w:r>
      <w:r>
        <w:rPr>
          <w:spacing w:val="-5"/>
          <w:sz w:val="23"/>
        </w:rPr>
        <w:t>the</w:t>
      </w:r>
    </w:p>
    <w:p>
      <w:pPr>
        <w:pStyle w:val="ListParagraph"/>
        <w:numPr>
          <w:ilvl w:val="0"/>
          <w:numId w:val="2"/>
        </w:numPr>
        <w:tabs>
          <w:tab w:pos="1068" w:val="left" w:leader="none"/>
        </w:tabs>
        <w:spacing w:line="240" w:lineRule="auto" w:before="11" w:after="0"/>
        <w:ind w:left="1068" w:right="0" w:hanging="570"/>
        <w:jc w:val="left"/>
        <w:rPr>
          <w:sz w:val="23"/>
        </w:rPr>
      </w:pPr>
      <w:r>
        <w:rPr>
          <w:spacing w:val="-2"/>
          <w:sz w:val="23"/>
        </w:rPr>
        <w:t>diligence</w:t>
      </w:r>
      <w:r>
        <w:rPr>
          <w:spacing w:val="8"/>
          <w:sz w:val="23"/>
        </w:rPr>
        <w:t> </w:t>
      </w:r>
      <w:r>
        <w:rPr>
          <w:spacing w:val="-2"/>
          <w:sz w:val="23"/>
        </w:rPr>
        <w:t>of</w:t>
      </w:r>
      <w:r>
        <w:rPr>
          <w:spacing w:val="2"/>
          <w:sz w:val="23"/>
        </w:rPr>
        <w:t> </w:t>
      </w:r>
      <w:r>
        <w:rPr>
          <w:spacing w:val="-2"/>
          <w:sz w:val="23"/>
        </w:rPr>
        <w:t>the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party</w:t>
      </w:r>
      <w:r>
        <w:rPr>
          <w:spacing w:val="7"/>
          <w:sz w:val="23"/>
        </w:rPr>
        <w:t> </w:t>
      </w:r>
      <w:r>
        <w:rPr>
          <w:spacing w:val="-2"/>
          <w:sz w:val="23"/>
        </w:rPr>
        <w:t>seeking</w:t>
      </w:r>
      <w:r>
        <w:rPr>
          <w:spacing w:val="8"/>
          <w:sz w:val="23"/>
        </w:rPr>
        <w:t> </w:t>
      </w:r>
      <w:r>
        <w:rPr>
          <w:spacing w:val="-2"/>
          <w:sz w:val="23"/>
        </w:rPr>
        <w:t>the</w:t>
      </w:r>
      <w:r>
        <w:rPr>
          <w:spacing w:val="-1"/>
          <w:sz w:val="23"/>
        </w:rPr>
        <w:t> </w:t>
      </w:r>
      <w:r>
        <w:rPr>
          <w:spacing w:val="-2"/>
          <w:sz w:val="23"/>
        </w:rPr>
        <w:t>extension.”</w:t>
      </w:r>
      <w:r>
        <w:rPr>
          <w:spacing w:val="45"/>
          <w:sz w:val="23"/>
        </w:rPr>
        <w:t> </w:t>
      </w:r>
      <w:r>
        <w:rPr>
          <w:i/>
          <w:spacing w:val="-2"/>
          <w:sz w:val="23"/>
        </w:rPr>
        <w:t>Johnson</w:t>
      </w:r>
      <w:r>
        <w:rPr>
          <w:i/>
          <w:spacing w:val="10"/>
          <w:sz w:val="23"/>
        </w:rPr>
        <w:t> </w:t>
      </w:r>
      <w:r>
        <w:rPr>
          <w:i/>
          <w:spacing w:val="-2"/>
          <w:sz w:val="23"/>
        </w:rPr>
        <w:t>v.</w:t>
      </w:r>
      <w:r>
        <w:rPr>
          <w:i/>
          <w:spacing w:val="-5"/>
          <w:sz w:val="23"/>
        </w:rPr>
        <w:t> </w:t>
      </w:r>
      <w:r>
        <w:rPr>
          <w:i/>
          <w:spacing w:val="-2"/>
          <w:sz w:val="23"/>
        </w:rPr>
        <w:t>Mammoth Recreations,</w:t>
      </w:r>
      <w:r>
        <w:rPr>
          <w:i/>
          <w:spacing w:val="12"/>
          <w:sz w:val="23"/>
        </w:rPr>
        <w:t> </w:t>
      </w:r>
      <w:r>
        <w:rPr>
          <w:i/>
          <w:spacing w:val="-2"/>
          <w:sz w:val="23"/>
        </w:rPr>
        <w:t>Inc.,</w:t>
      </w:r>
      <w:r>
        <w:rPr>
          <w:i/>
          <w:spacing w:val="-1"/>
          <w:sz w:val="23"/>
        </w:rPr>
        <w:t> </w:t>
      </w:r>
      <w:r>
        <w:rPr>
          <w:spacing w:val="-2"/>
          <w:sz w:val="23"/>
        </w:rPr>
        <w:t>975</w:t>
      </w:r>
      <w:r>
        <w:rPr>
          <w:spacing w:val="-7"/>
          <w:sz w:val="23"/>
        </w:rPr>
        <w:t> </w:t>
      </w:r>
      <w:r>
        <w:rPr>
          <w:spacing w:val="-4"/>
          <w:sz w:val="23"/>
        </w:rPr>
        <w:t>F.2d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40" w:lineRule="auto" w:before="4" w:after="0"/>
        <w:ind w:left="1072" w:right="0" w:hanging="588"/>
        <w:jc w:val="left"/>
        <w:rPr>
          <w:rFonts w:ascii="Times New Roman"/>
          <w:sz w:val="23"/>
        </w:rPr>
      </w:pPr>
      <w:r>
        <w:rPr>
          <w:spacing w:val="-4"/>
          <w:sz w:val="23"/>
        </w:rPr>
        <w:t>604, 609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(9th</w:t>
      </w:r>
      <w:r>
        <w:rPr>
          <w:spacing w:val="-7"/>
          <w:sz w:val="23"/>
        </w:rPr>
        <w:t> </w:t>
      </w:r>
      <w:r>
        <w:rPr>
          <w:spacing w:val="-4"/>
          <w:sz w:val="23"/>
        </w:rPr>
        <w:t>Cir.</w:t>
      </w:r>
      <w:r>
        <w:rPr>
          <w:spacing w:val="5"/>
          <w:sz w:val="23"/>
        </w:rPr>
        <w:t> </w:t>
      </w:r>
      <w:r>
        <w:rPr>
          <w:spacing w:val="-4"/>
          <w:sz w:val="23"/>
        </w:rPr>
        <w:t>1992).</w:t>
      </w:r>
    </w:p>
    <w:p>
      <w:pPr>
        <w:pStyle w:val="Heading1"/>
        <w:numPr>
          <w:ilvl w:val="0"/>
          <w:numId w:val="2"/>
        </w:numPr>
        <w:tabs>
          <w:tab w:pos="1043" w:val="left" w:leader="none"/>
        </w:tabs>
        <w:spacing w:line="240" w:lineRule="auto" w:before="256" w:after="0"/>
        <w:ind w:left="1043" w:right="0" w:hanging="545"/>
        <w:jc w:val="left"/>
        <w:rPr>
          <w:rFonts w:ascii="Cambria"/>
          <w:sz w:val="23"/>
        </w:rPr>
      </w:pPr>
      <w:r>
        <w:rPr>
          <w:rFonts w:ascii="Courier New"/>
          <w:color w:val="151515"/>
          <w:spacing w:val="-2"/>
        </w:rPr>
        <w:t>III.ARGUNtENT</w:t>
      </w: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172" w:after="0"/>
        <w:ind w:left="1066" w:right="0" w:hanging="568"/>
        <w:jc w:val="left"/>
        <w:rPr>
          <w:sz w:val="23"/>
        </w:rPr>
      </w:pPr>
      <w:r>
        <w:rPr>
          <w:sz w:val="23"/>
        </w:rPr>
        <w:t>Northgate</w:t>
      </w:r>
      <w:r>
        <w:rPr>
          <w:spacing w:val="3"/>
          <w:sz w:val="23"/>
        </w:rPr>
        <w:t> </w:t>
      </w:r>
      <w:r>
        <w:rPr>
          <w:sz w:val="23"/>
        </w:rPr>
        <w:t>has</w:t>
      </w:r>
      <w:r>
        <w:rPr>
          <w:spacing w:val="-8"/>
          <w:sz w:val="23"/>
        </w:rPr>
        <w:t> </w:t>
      </w:r>
      <w:r>
        <w:rPr>
          <w:sz w:val="23"/>
        </w:rPr>
        <w:t>acted</w:t>
      </w:r>
      <w:r>
        <w:rPr>
          <w:spacing w:val="-10"/>
          <w:sz w:val="23"/>
        </w:rPr>
        <w:t> </w:t>
      </w:r>
      <w:r>
        <w:rPr>
          <w:sz w:val="23"/>
        </w:rPr>
        <w:t>diligently.</w:t>
      </w:r>
      <w:r>
        <w:rPr>
          <w:spacing w:val="2"/>
          <w:sz w:val="23"/>
        </w:rPr>
        <w:t> </w:t>
      </w:r>
      <w:r>
        <w:rPr>
          <w:sz w:val="23"/>
        </w:rPr>
        <w:t>It</w:t>
      </w:r>
      <w:r>
        <w:rPr>
          <w:spacing w:val="-2"/>
          <w:sz w:val="23"/>
        </w:rPr>
        <w:t> </w:t>
      </w:r>
      <w:r>
        <w:rPr>
          <w:sz w:val="23"/>
        </w:rPr>
        <w:t>served</w:t>
      </w:r>
      <w:r>
        <w:rPr>
          <w:spacing w:val="-4"/>
          <w:sz w:val="23"/>
        </w:rPr>
        <w:t> </w:t>
      </w:r>
      <w:r>
        <w:rPr>
          <w:sz w:val="23"/>
        </w:rPr>
        <w:t>its</w:t>
      </w:r>
      <w:r>
        <w:rPr>
          <w:spacing w:val="-13"/>
          <w:sz w:val="23"/>
        </w:rPr>
        <w:t> </w:t>
      </w:r>
      <w:r>
        <w:rPr>
          <w:sz w:val="23"/>
        </w:rPr>
        <w:t>requests</w:t>
      </w:r>
      <w:r>
        <w:rPr>
          <w:spacing w:val="-3"/>
          <w:sz w:val="23"/>
        </w:rPr>
        <w:t> </w:t>
      </w:r>
      <w:r>
        <w:rPr>
          <w:sz w:val="23"/>
        </w:rPr>
        <w:t>in</w:t>
      </w:r>
      <w:r>
        <w:rPr>
          <w:spacing w:val="-12"/>
          <w:sz w:val="23"/>
        </w:rPr>
        <w:t> </w:t>
      </w:r>
      <w:r>
        <w:rPr>
          <w:sz w:val="23"/>
        </w:rPr>
        <w:t>May,</w:t>
      </w:r>
      <w:r>
        <w:rPr>
          <w:spacing w:val="-6"/>
          <w:sz w:val="23"/>
        </w:rPr>
        <w:t> </w:t>
      </w:r>
      <w:r>
        <w:rPr>
          <w:sz w:val="23"/>
        </w:rPr>
        <w:t>met</w:t>
      </w:r>
      <w:r>
        <w:rPr>
          <w:spacing w:val="-3"/>
          <w:sz w:val="23"/>
        </w:rPr>
        <w:t> </w:t>
      </w:r>
      <w:r>
        <w:rPr>
          <w:sz w:val="23"/>
        </w:rPr>
        <w:t>and</w:t>
      </w:r>
      <w:r>
        <w:rPr>
          <w:spacing w:val="-6"/>
          <w:sz w:val="23"/>
        </w:rPr>
        <w:t> </w:t>
      </w:r>
      <w:r>
        <w:rPr>
          <w:sz w:val="23"/>
        </w:rPr>
        <w:t>conferred</w:t>
      </w:r>
      <w:r>
        <w:rPr>
          <w:spacing w:val="4"/>
          <w:sz w:val="23"/>
        </w:rPr>
        <w:t> </w:t>
      </w:r>
      <w:r>
        <w:rPr>
          <w:sz w:val="23"/>
        </w:rPr>
        <w:t>three</w:t>
      </w:r>
      <w:r>
        <w:rPr>
          <w:spacing w:val="-5"/>
          <w:sz w:val="23"/>
        </w:rPr>
        <w:t> </w:t>
      </w:r>
      <w:r>
        <w:rPr>
          <w:sz w:val="23"/>
        </w:rPr>
        <w:t>times,</w:t>
      </w:r>
      <w:r>
        <w:rPr>
          <w:spacing w:val="-5"/>
          <w:sz w:val="23"/>
        </w:rPr>
        <w:t> and</w:t>
      </w:r>
    </w:p>
    <w:p>
      <w:pPr>
        <w:pStyle w:val="ListParagraph"/>
        <w:numPr>
          <w:ilvl w:val="0"/>
          <w:numId w:val="2"/>
        </w:numPr>
        <w:tabs>
          <w:tab w:pos="1063" w:val="left" w:leader="none"/>
        </w:tabs>
        <w:spacing w:line="240" w:lineRule="auto" w:before="4" w:after="0"/>
        <w:ind w:left="1063" w:right="0" w:hanging="565"/>
        <w:jc w:val="left"/>
        <w:rPr>
          <w:sz w:val="23"/>
        </w:rPr>
      </w:pPr>
      <w:r>
        <w:rPr>
          <w:sz w:val="23"/>
        </w:rPr>
        <w:t>raised</w:t>
      </w:r>
      <w:r>
        <w:rPr>
          <w:spacing w:val="1"/>
          <w:sz w:val="23"/>
        </w:rPr>
        <w:t> </w:t>
      </w:r>
      <w:r>
        <w:rPr>
          <w:sz w:val="23"/>
        </w:rPr>
        <w:t>the</w:t>
      </w:r>
      <w:r>
        <w:rPr>
          <w:spacing w:val="-4"/>
          <w:sz w:val="23"/>
        </w:rPr>
        <w:t> </w:t>
      </w:r>
      <w:r>
        <w:rPr>
          <w:sz w:val="23"/>
        </w:rPr>
        <w:t>delay at</w:t>
      </w:r>
      <w:r>
        <w:rPr>
          <w:spacing w:val="1"/>
          <w:sz w:val="23"/>
        </w:rPr>
        <w:t> </w:t>
      </w:r>
      <w:r>
        <w:rPr>
          <w:sz w:val="23"/>
        </w:rPr>
        <w:t>the</w:t>
      </w:r>
      <w:r>
        <w:rPr>
          <w:spacing w:val="-9"/>
          <w:sz w:val="23"/>
        </w:rPr>
        <w:t> </w:t>
      </w:r>
      <w:r>
        <w:rPr>
          <w:sz w:val="23"/>
        </w:rPr>
        <w:t>July</w:t>
      </w:r>
      <w:r>
        <w:rPr>
          <w:spacing w:val="16"/>
          <w:sz w:val="23"/>
        </w:rPr>
        <w:t> </w:t>
      </w:r>
      <w:r>
        <w:rPr>
          <w:sz w:val="23"/>
        </w:rPr>
        <w:t>l7</w:t>
      </w:r>
      <w:r>
        <w:rPr>
          <w:spacing w:val="-5"/>
          <w:sz w:val="23"/>
        </w:rPr>
        <w:t> </w:t>
      </w:r>
      <w:r>
        <w:rPr>
          <w:sz w:val="23"/>
        </w:rPr>
        <w:t>status</w:t>
      </w:r>
      <w:r>
        <w:rPr>
          <w:spacing w:val="-6"/>
          <w:sz w:val="23"/>
        </w:rPr>
        <w:t> </w:t>
      </w:r>
      <w:r>
        <w:rPr>
          <w:sz w:val="23"/>
        </w:rPr>
        <w:t>conference.</w:t>
      </w:r>
      <w:r>
        <w:rPr>
          <w:spacing w:val="-1"/>
          <w:sz w:val="23"/>
        </w:rPr>
        <w:t> </w:t>
      </w:r>
      <w:r>
        <w:rPr>
          <w:sz w:val="23"/>
        </w:rPr>
        <w:t>The</w:t>
      </w:r>
      <w:r>
        <w:rPr>
          <w:spacing w:val="-6"/>
          <w:sz w:val="23"/>
        </w:rPr>
        <w:t> </w:t>
      </w:r>
      <w:r>
        <w:rPr>
          <w:sz w:val="23"/>
        </w:rPr>
        <w:t>proposed</w:t>
      </w:r>
      <w:r>
        <w:rPr>
          <w:spacing w:val="2"/>
          <w:sz w:val="23"/>
        </w:rPr>
        <w:t> </w:t>
      </w:r>
      <w:r>
        <w:rPr>
          <w:sz w:val="23"/>
        </w:rPr>
        <w:t>schedule</w:t>
      </w:r>
      <w:r>
        <w:rPr>
          <w:spacing w:val="-4"/>
          <w:sz w:val="23"/>
        </w:rPr>
        <w:t> </w:t>
      </w:r>
      <w:r>
        <w:rPr>
          <w:sz w:val="23"/>
        </w:rPr>
        <w:t>moves</w:t>
      </w:r>
      <w:r>
        <w:rPr>
          <w:spacing w:val="-3"/>
          <w:sz w:val="23"/>
        </w:rPr>
        <w:t> </w:t>
      </w:r>
      <w:r>
        <w:rPr>
          <w:sz w:val="23"/>
        </w:rPr>
        <w:t>each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remaining</w:t>
      </w:r>
    </w:p>
    <w:p>
      <w:pPr>
        <w:pStyle w:val="ListParagraph"/>
        <w:numPr>
          <w:ilvl w:val="0"/>
          <w:numId w:val="2"/>
        </w:numPr>
        <w:tabs>
          <w:tab w:pos="1068" w:val="left" w:leader="none"/>
        </w:tabs>
        <w:spacing w:line="240" w:lineRule="auto" w:before="4" w:after="0"/>
        <w:ind w:left="1068" w:right="0" w:hanging="570"/>
        <w:jc w:val="left"/>
        <w:rPr>
          <w:sz w:val="23"/>
        </w:rPr>
      </w:pPr>
      <w:r>
        <w:rPr>
          <w:sz w:val="23"/>
        </w:rPr>
        <w:t>deadline</w:t>
      </w:r>
      <w:r>
        <w:rPr>
          <w:spacing w:val="3"/>
          <w:sz w:val="23"/>
        </w:rPr>
        <w:t> </w:t>
      </w:r>
      <w:r>
        <w:rPr>
          <w:sz w:val="23"/>
        </w:rPr>
        <w:t>by</w:t>
      </w:r>
      <w:r>
        <w:rPr>
          <w:spacing w:val="4"/>
          <w:sz w:val="23"/>
        </w:rPr>
        <w:t> </w:t>
      </w:r>
      <w:r>
        <w:rPr>
          <w:sz w:val="23"/>
        </w:rPr>
        <w:t>the</w:t>
      </w:r>
      <w:r>
        <w:rPr>
          <w:spacing w:val="-5"/>
          <w:sz w:val="23"/>
        </w:rPr>
        <w:t> </w:t>
      </w:r>
      <w:r>
        <w:rPr>
          <w:sz w:val="23"/>
        </w:rPr>
        <w:t>same</w:t>
      </w:r>
      <w:r>
        <w:rPr>
          <w:spacing w:val="-2"/>
          <w:sz w:val="23"/>
        </w:rPr>
        <w:t> </w:t>
      </w:r>
      <w:r>
        <w:rPr>
          <w:sz w:val="23"/>
        </w:rPr>
        <w:t>interval</w:t>
      </w:r>
      <w:r>
        <w:rPr>
          <w:spacing w:val="-4"/>
          <w:sz w:val="23"/>
        </w:rPr>
        <w:t> </w:t>
      </w:r>
      <w:r>
        <w:rPr>
          <w:sz w:val="23"/>
        </w:rPr>
        <w:t>and</w:t>
      </w:r>
      <w:r>
        <w:rPr>
          <w:spacing w:val="-9"/>
          <w:sz w:val="23"/>
        </w:rPr>
        <w:t> </w:t>
      </w:r>
      <w:r>
        <w:rPr>
          <w:sz w:val="23"/>
        </w:rPr>
        <w:t>does</w:t>
      </w:r>
      <w:r>
        <w:rPr>
          <w:spacing w:val="-9"/>
          <w:sz w:val="23"/>
        </w:rPr>
        <w:t> </w:t>
      </w:r>
      <w:r>
        <w:rPr>
          <w:sz w:val="23"/>
        </w:rPr>
        <w:t>not</w:t>
      </w:r>
      <w:r>
        <w:rPr>
          <w:spacing w:val="-3"/>
          <w:sz w:val="23"/>
        </w:rPr>
        <w:t> </w:t>
      </w:r>
      <w:r>
        <w:rPr>
          <w:sz w:val="23"/>
        </w:rPr>
        <w:t>affect</w:t>
      </w:r>
      <w:r>
        <w:rPr>
          <w:spacing w:val="7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trial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date.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92"/>
        <w:rPr>
          <w:rFonts w:ascii="Cambria"/>
          <w:sz w:val="20"/>
        </w:rPr>
      </w:pPr>
      <w:r>
        <w:rPr>
          <w:rFonts w:ascii="Cambri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923544</wp:posOffset>
                </wp:positionH>
                <wp:positionV relativeFrom="paragraph">
                  <wp:posOffset>286464</wp:posOffset>
                </wp:positionV>
                <wp:extent cx="183197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 h="0">
                              <a:moveTo>
                                <a:pt x="0" y="0"/>
                              </a:moveTo>
                              <a:lnTo>
                                <a:pt x="1831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282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720001pt;margin-top:22.556259pt;width:144.25pt;height:.1pt;mso-position-horizontal-relative:page;mso-position-vertical-relative:paragraph;z-index:-15728640;mso-wrap-distance-left:0;mso-wrap-distance-right:0" id="docshape3" coordorigin="1454,451" coordsize="2885,0" path="m1454,451l4339,451e" filled="false" stroked="true" strokeweight=".96pt" strokecolor="#28282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7" w:lineRule="auto" w:before="104"/>
        <w:ind w:left="1076" w:firstLine="9"/>
      </w:pPr>
      <w:r>
        <w:rPr>
          <w:color w:val="1F1F1F"/>
          <w:w w:val="105"/>
        </w:rPr>
        <w:t>'</w:t>
      </w:r>
      <w:r>
        <w:rPr>
          <w:color w:val="1F1F1F"/>
          <w:spacing w:val="-16"/>
          <w:w w:val="105"/>
        </w:rPr>
        <w:t> </w:t>
      </w:r>
      <w:r>
        <w:rPr>
          <w:w w:val="105"/>
        </w:rPr>
        <w:t>Counsel</w:t>
      </w:r>
      <w:r>
        <w:rPr>
          <w:spacing w:val="-6"/>
          <w:w w:val="105"/>
        </w:rPr>
        <w:t> </w:t>
      </w:r>
      <w:r>
        <w:rPr>
          <w:w w:val="105"/>
        </w:rPr>
        <w:t>met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conferred</w:t>
      </w:r>
      <w:r>
        <w:rPr>
          <w:w w:val="105"/>
        </w:rPr>
        <w:t> by</w:t>
      </w:r>
      <w:r>
        <w:rPr>
          <w:spacing w:val="-12"/>
          <w:w w:val="105"/>
        </w:rPr>
        <w:t> </w:t>
      </w:r>
      <w:r>
        <w:rPr>
          <w:w w:val="105"/>
        </w:rPr>
        <w:t>video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6"/>
          <w:w w:val="105"/>
        </w:rPr>
        <w:t> </w:t>
      </w:r>
      <w:r>
        <w:rPr>
          <w:w w:val="105"/>
        </w:rPr>
        <w:t>September</w:t>
      </w:r>
      <w:r>
        <w:rPr>
          <w:spacing w:val="5"/>
          <w:w w:val="105"/>
        </w:rPr>
        <w:t> </w:t>
      </w:r>
      <w:r>
        <w:rPr>
          <w:w w:val="105"/>
        </w:rPr>
        <w:t>29,</w:t>
      </w:r>
      <w:r>
        <w:rPr>
          <w:spacing w:val="-8"/>
          <w:w w:val="105"/>
        </w:rPr>
        <w:t> </w:t>
      </w:r>
      <w:r>
        <w:rPr>
          <w:w w:val="105"/>
        </w:rPr>
        <w:t>2026,</w:t>
      </w:r>
      <w:r>
        <w:rPr>
          <w:spacing w:val="-6"/>
          <w:w w:val="105"/>
        </w:rPr>
        <w:t> </w:t>
      </w:r>
      <w:r>
        <w:rPr>
          <w:w w:val="105"/>
        </w:rPr>
        <w:t>as</w:t>
      </w:r>
      <w:r>
        <w:rPr>
          <w:spacing w:val="-12"/>
          <w:w w:val="105"/>
        </w:rPr>
        <w:t> </w:t>
      </w:r>
      <w:r>
        <w:rPr>
          <w:w w:val="105"/>
        </w:rPr>
        <w:t>required</w:t>
      </w:r>
      <w:r>
        <w:rPr>
          <w:w w:val="105"/>
        </w:rPr>
        <w:t> by</w:t>
      </w:r>
      <w:r>
        <w:rPr>
          <w:spacing w:val="-13"/>
          <w:w w:val="105"/>
        </w:rPr>
        <w:t> </w:t>
      </w:r>
      <w:r>
        <w:rPr>
          <w:w w:val="105"/>
        </w:rPr>
        <w:t>Local</w:t>
      </w:r>
      <w:r>
        <w:rPr>
          <w:spacing w:val="-16"/>
          <w:w w:val="105"/>
        </w:rPr>
        <w:t> </w:t>
      </w:r>
      <w:r>
        <w:rPr>
          <w:w w:val="105"/>
        </w:rPr>
        <w:t>Rule</w:t>
      </w:r>
      <w:r>
        <w:rPr>
          <w:spacing w:val="-9"/>
          <w:w w:val="105"/>
        </w:rPr>
        <w:t> </w:t>
      </w:r>
      <w:r>
        <w:rPr>
          <w:w w:val="105"/>
        </w:rPr>
        <w:t>7-1(a). Plaintiff's counsel did not propose an alternative schedule.</w:t>
      </w:r>
    </w:p>
    <w:p>
      <w:pPr>
        <w:pStyle w:val="BodyText"/>
        <w:spacing w:line="242" w:lineRule="auto" w:before="200"/>
        <w:ind w:left="1071" w:firstLine="118"/>
        <w:rPr>
          <w:rFonts w:ascii="Cambria" w:hAnsi="Cambria"/>
        </w:rPr>
      </w:pPr>
      <w:r>
        <w:rPr>
          <w:rFonts w:ascii="Cambria" w:hAnsi="Cambria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2606039</wp:posOffset>
            </wp:positionH>
            <wp:positionV relativeFrom="paragraph">
              <wp:posOffset>686800</wp:posOffset>
            </wp:positionV>
            <wp:extent cx="2551176" cy="96012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1176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pacing w:val="-2"/>
        </w:rPr>
        <w:t>See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Declaration</w:t>
      </w:r>
      <w:r>
        <w:rPr>
          <w:rFonts w:ascii="Cambria" w:hAnsi="Cambria"/>
          <w:spacing w:val="5"/>
        </w:rPr>
        <w:t> </w:t>
      </w:r>
      <w:r>
        <w:rPr>
          <w:rFonts w:ascii="Cambria" w:hAnsi="Cambria"/>
          <w:spacing w:val="-2"/>
        </w:rPr>
        <w:t>of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Priya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  <w:spacing w:val="-2"/>
        </w:rPr>
        <w:t>Venkataraman</w:t>
      </w:r>
      <w:r>
        <w:rPr>
          <w:rFonts w:ascii="Cambria" w:hAnsi="Cambria"/>
          <w:spacing w:val="12"/>
        </w:rPr>
        <w:t> </w:t>
      </w:r>
      <w:r>
        <w:rPr>
          <w:rFonts w:ascii="Cambria" w:hAnsi="Cambria"/>
          <w:spacing w:val="-2"/>
        </w:rPr>
        <w:t>$$</w:t>
      </w:r>
      <w:r>
        <w:rPr>
          <w:rFonts w:ascii="Cambria" w:hAnsi="Cambria"/>
          <w:spacing w:val="32"/>
        </w:rPr>
        <w:t> </w:t>
      </w:r>
      <w:r>
        <w:rPr>
          <w:rFonts w:ascii="Cambria" w:hAnsi="Cambria"/>
          <w:spacing w:val="-2"/>
        </w:rPr>
        <w:t>4—9</w:t>
      </w:r>
      <w:r>
        <w:rPr>
          <w:rFonts w:ascii="Cambria" w:hAnsi="Cambria"/>
          <w:spacing w:val="-7"/>
        </w:rPr>
        <w:t> </w:t>
      </w:r>
      <w:r>
        <w:rPr>
          <w:rFonts w:ascii="Cambria" w:hAnsi="Cambria"/>
          <w:spacing w:val="-2"/>
        </w:rPr>
        <w:t>(ECF</w:t>
      </w:r>
      <w:r>
        <w:rPr>
          <w:rFonts w:ascii="Cambria" w:hAnsi="Cambria"/>
          <w:spacing w:val="-11"/>
        </w:rPr>
        <w:t> </w:t>
      </w:r>
      <w:r>
        <w:rPr>
          <w:rFonts w:ascii="Cambria" w:hAnsi="Cambria"/>
          <w:spacing w:val="-2"/>
        </w:rPr>
        <w:t>No.</w:t>
      </w:r>
      <w:r>
        <w:rPr>
          <w:rFonts w:ascii="Cambria" w:hAnsi="Cambria"/>
        </w:rPr>
        <w:t> </w:t>
      </w:r>
      <w:r>
        <w:rPr>
          <w:rFonts w:ascii="Cambria" w:hAnsi="Cambria"/>
          <w:spacing w:val="-2"/>
        </w:rPr>
        <w:t>41-2).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  <w:spacing w:val="-2"/>
        </w:rPr>
        <w:t>The</w:t>
      </w:r>
      <w:r>
        <w:rPr>
          <w:rFonts w:ascii="Cambria" w:hAnsi="Cambria"/>
          <w:spacing w:val="-5"/>
        </w:rPr>
        <w:t> </w:t>
      </w:r>
      <w:r>
        <w:rPr>
          <w:rFonts w:ascii="Cambria" w:hAnsi="Cambria"/>
          <w:spacing w:val="-2"/>
        </w:rPr>
        <w:t>production</w:t>
      </w:r>
      <w:r>
        <w:rPr>
          <w:rFonts w:ascii="Cambria" w:hAnsi="Cambria"/>
          <w:spacing w:val="8"/>
        </w:rPr>
        <w:t> </w:t>
      </w:r>
      <w:r>
        <w:rPr>
          <w:rFonts w:ascii="Cambria" w:hAnsi="Cambria"/>
          <w:spacing w:val="-2"/>
        </w:rPr>
        <w:t>arrived as</w:t>
      </w:r>
      <w:r>
        <w:rPr>
          <w:rFonts w:ascii="Cambria" w:hAnsi="Cambria"/>
          <w:spacing w:val="-10"/>
        </w:rPr>
        <w:t> </w:t>
      </w:r>
      <w:r>
        <w:rPr>
          <w:rFonts w:ascii="Cambria" w:hAnsi="Cambria"/>
          <w:spacing w:val="-2"/>
        </w:rPr>
        <w:t>312 </w:t>
      </w:r>
      <w:r>
        <w:rPr>
          <w:rFonts w:ascii="Cambria" w:hAnsi="Cambria"/>
        </w:rPr>
        <w:t>unsearchable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</w:rPr>
        <w:t>image files.</w:t>
      </w:r>
    </w:p>
    <w:p>
      <w:pPr>
        <w:pStyle w:val="BodyText"/>
        <w:spacing w:after="0" w:line="242" w:lineRule="auto"/>
        <w:rPr>
          <w:rFonts w:ascii="Cambria" w:hAnsi="Cambria"/>
        </w:rPr>
        <w:sectPr>
          <w:headerReference w:type="default" r:id="rId5"/>
          <w:footerReference w:type="default" r:id="rId6"/>
          <w:type w:val="continuous"/>
          <w:pgSz w:w="12240" w:h="15840"/>
          <w:pgMar w:header="564" w:footer="1152" w:top="760" w:bottom="1340" w:left="360" w:right="1440"/>
          <w:pgNumType w:start="1"/>
        </w:sectPr>
      </w:pPr>
    </w:p>
    <w:p>
      <w:pPr>
        <w:pStyle w:val="BodyText"/>
        <w:rPr>
          <w:rFonts w:ascii="Cambria"/>
          <w:sz w:val="20"/>
        </w:rPr>
      </w:pPr>
      <w:r>
        <w:rPr>
          <w:rFonts w:ascii="Cambria"/>
          <w:sz w:val="2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470916</wp:posOffset>
            </wp:positionH>
            <wp:positionV relativeFrom="page">
              <wp:posOffset>493776</wp:posOffset>
            </wp:positionV>
            <wp:extent cx="41148" cy="9144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2446020</wp:posOffset>
            </wp:positionH>
            <wp:positionV relativeFrom="page">
              <wp:posOffset>9331452</wp:posOffset>
            </wp:positionV>
            <wp:extent cx="2560320" cy="105156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"/>
        <w:rPr>
          <w:rFonts w:ascii="Cambria"/>
          <w:sz w:val="20"/>
        </w:rPr>
      </w:pPr>
    </w:p>
    <w:tbl>
      <w:tblPr>
        <w:tblW w:w="0" w:type="auto"/>
        <w:jc w:val="left"/>
        <w:tblInd w:w="811" w:type="dxa"/>
        <w:tblBorders>
          <w:top w:val="single" w:sz="6" w:space="0" w:color="7C7C7C"/>
          <w:left w:val="single" w:sz="6" w:space="0" w:color="7C7C7C"/>
          <w:bottom w:val="single" w:sz="6" w:space="0" w:color="7C7C7C"/>
          <w:right w:val="single" w:sz="6" w:space="0" w:color="7C7C7C"/>
          <w:insideH w:val="single" w:sz="6" w:space="0" w:color="7C7C7C"/>
          <w:insideV w:val="single" w:sz="6" w:space="0" w:color="7C7C7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7"/>
        <w:gridCol w:w="2318"/>
        <w:gridCol w:w="2361"/>
        <w:gridCol w:w="2337"/>
      </w:tblGrid>
      <w:tr>
        <w:trPr>
          <w:trHeight w:val="493" w:hRule="atLeast"/>
        </w:trPr>
        <w:tc>
          <w:tcPr>
            <w:tcW w:w="2347" w:type="dxa"/>
            <w:vMerge w:val="restart"/>
          </w:tcPr>
          <w:p>
            <w:pPr>
              <w:pStyle w:val="TableParagraph"/>
              <w:spacing w:line="258" w:lineRule="exact"/>
              <w:ind w:left="126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Event</w:t>
            </w:r>
          </w:p>
        </w:tc>
        <w:tc>
          <w:tcPr>
            <w:tcW w:w="4679" w:type="dxa"/>
            <w:gridSpan w:val="2"/>
          </w:tcPr>
          <w:p>
            <w:pPr>
              <w:pStyle w:val="TableParagraph"/>
              <w:spacing w:line="267" w:lineRule="exact"/>
              <w:ind w:left="1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Deadline</w:t>
            </w:r>
          </w:p>
        </w:tc>
        <w:tc>
          <w:tcPr>
            <w:tcW w:w="2337" w:type="dxa"/>
            <w:vMerge w:val="restart"/>
          </w:tcPr>
          <w:p>
            <w:pPr>
              <w:pStyle w:val="TableParagraph"/>
              <w:spacing w:line="265" w:lineRule="exact"/>
              <w:ind w:left="123"/>
              <w:rPr>
                <w:b/>
                <w:sz w:val="25"/>
              </w:rPr>
            </w:pPr>
            <w:r>
              <w:rPr>
                <w:b/>
                <w:sz w:val="25"/>
              </w:rPr>
              <w:t>Change</w:t>
            </w:r>
            <w:r>
              <w:rPr>
                <w:b/>
                <w:spacing w:val="20"/>
                <w:sz w:val="25"/>
              </w:rPr>
              <w:t> </w:t>
            </w:r>
            <w:r>
              <w:rPr>
                <w:b/>
                <w:spacing w:val="-2"/>
                <w:sz w:val="25"/>
              </w:rPr>
              <w:t>(days)</w:t>
            </w:r>
          </w:p>
        </w:tc>
      </w:tr>
      <w:tr>
        <w:trPr>
          <w:trHeight w:val="503" w:hRule="atLeast"/>
        </w:trPr>
        <w:tc>
          <w:tcPr>
            <w:tcW w:w="23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</w:tcPr>
          <w:p>
            <w:pPr>
              <w:pStyle w:val="TableParagraph"/>
              <w:spacing w:line="267" w:lineRule="exact"/>
              <w:ind w:left="114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Current</w:t>
            </w:r>
          </w:p>
        </w:tc>
        <w:tc>
          <w:tcPr>
            <w:tcW w:w="2361" w:type="dxa"/>
          </w:tcPr>
          <w:p>
            <w:pPr>
              <w:pStyle w:val="TableParagraph"/>
              <w:spacing w:line="291" w:lineRule="exact"/>
              <w:ind w:left="131"/>
              <w:rPr>
                <w:rFonts w:ascii="Courier New"/>
                <w:b/>
                <w:sz w:val="26"/>
              </w:rPr>
            </w:pPr>
            <w:r>
              <w:rPr>
                <w:rFonts w:ascii="Courier New"/>
                <w:b/>
                <w:spacing w:val="-2"/>
                <w:w w:val="90"/>
                <w:sz w:val="26"/>
              </w:rPr>
              <w:t>Proposed</w:t>
            </w:r>
          </w:p>
        </w:tc>
        <w:tc>
          <w:tcPr>
            <w:tcW w:w="2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77" w:hRule="atLeast"/>
        </w:trPr>
        <w:tc>
          <w:tcPr>
            <w:tcW w:w="2347" w:type="dxa"/>
          </w:tcPr>
          <w:p>
            <w:pPr>
              <w:pStyle w:val="TableParagraph"/>
              <w:spacing w:line="250" w:lineRule="exact"/>
              <w:ind w:left="118"/>
              <w:rPr>
                <w:rFonts w:ascii="Cambria"/>
                <w:sz w:val="23"/>
              </w:rPr>
            </w:pPr>
            <w:r>
              <w:rPr>
                <w:rFonts w:ascii="Cambria"/>
                <w:sz w:val="23"/>
              </w:rPr>
              <w:t>Opening</w:t>
            </w:r>
            <w:r>
              <w:rPr>
                <w:rFonts w:ascii="Cambria"/>
                <w:spacing w:val="26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expert</w:t>
            </w:r>
          </w:p>
          <w:p>
            <w:pPr>
              <w:pStyle w:val="TableParagraph"/>
              <w:spacing w:before="4"/>
              <w:ind w:left="129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reports</w:t>
            </w:r>
          </w:p>
        </w:tc>
        <w:tc>
          <w:tcPr>
            <w:tcW w:w="2318" w:type="dxa"/>
          </w:tcPr>
          <w:p>
            <w:pPr>
              <w:pStyle w:val="TableParagraph"/>
              <w:spacing w:line="248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Nov.</w:t>
            </w:r>
            <w:r>
              <w:rPr>
                <w:rFonts w:ascii="Cambria"/>
                <w:spacing w:val="19"/>
                <w:sz w:val="22"/>
              </w:rPr>
              <w:t> </w:t>
            </w:r>
            <w:r>
              <w:rPr>
                <w:rFonts w:ascii="Cambria"/>
                <w:sz w:val="22"/>
              </w:rPr>
              <w:t>14,</w:t>
            </w:r>
            <w:r>
              <w:rPr>
                <w:rFonts w:ascii="Cambria"/>
                <w:spacing w:val="14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2026</w:t>
            </w:r>
          </w:p>
        </w:tc>
        <w:tc>
          <w:tcPr>
            <w:tcW w:w="2361" w:type="dxa"/>
          </w:tcPr>
          <w:p>
            <w:pPr>
              <w:pStyle w:val="TableParagraph"/>
              <w:spacing w:line="248" w:lineRule="exact"/>
              <w:ind w:right="88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Jan.</w:t>
            </w:r>
            <w:r>
              <w:rPr>
                <w:rFonts w:ascii="Cambria"/>
                <w:spacing w:val="28"/>
                <w:sz w:val="22"/>
              </w:rPr>
              <w:t> </w:t>
            </w:r>
            <w:r>
              <w:rPr>
                <w:rFonts w:ascii="Cambria"/>
                <w:sz w:val="22"/>
              </w:rPr>
              <w:t>9,</w:t>
            </w:r>
            <w:r>
              <w:rPr>
                <w:rFonts w:ascii="Cambria"/>
                <w:spacing w:val="26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55" w:lineRule="exact"/>
              <w:ind w:right="82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+56</w:t>
            </w:r>
          </w:p>
        </w:tc>
      </w:tr>
      <w:tr>
        <w:trPr>
          <w:trHeight w:val="743" w:hRule="atLeast"/>
        </w:trPr>
        <w:tc>
          <w:tcPr>
            <w:tcW w:w="2347" w:type="dxa"/>
          </w:tcPr>
          <w:p>
            <w:pPr>
              <w:pStyle w:val="TableParagraph"/>
              <w:spacing w:line="214" w:lineRule="exact"/>
              <w:ind w:left="110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Rebuttal</w:t>
            </w:r>
            <w:r>
              <w:rPr>
                <w:rFonts w:ascii="Cambria"/>
                <w:spacing w:val="8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expert</w:t>
            </w:r>
          </w:p>
          <w:p>
            <w:pPr>
              <w:pStyle w:val="TableParagraph"/>
              <w:spacing w:before="11"/>
              <w:ind w:left="122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reports</w:t>
            </w:r>
          </w:p>
        </w:tc>
        <w:tc>
          <w:tcPr>
            <w:tcW w:w="2318" w:type="dxa"/>
          </w:tcPr>
          <w:p>
            <w:pPr>
              <w:pStyle w:val="TableParagraph"/>
              <w:spacing w:line="212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Dec.</w:t>
            </w:r>
            <w:r>
              <w:rPr>
                <w:rFonts w:ascii="Cambria"/>
                <w:spacing w:val="27"/>
                <w:sz w:val="22"/>
              </w:rPr>
              <w:t> </w:t>
            </w:r>
            <w:r>
              <w:rPr>
                <w:rFonts w:ascii="Cambria"/>
                <w:sz w:val="22"/>
              </w:rPr>
              <w:t>14,</w:t>
            </w:r>
            <w:r>
              <w:rPr>
                <w:rFonts w:ascii="Cambria"/>
                <w:spacing w:val="21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2026</w:t>
            </w:r>
          </w:p>
        </w:tc>
        <w:tc>
          <w:tcPr>
            <w:tcW w:w="2361" w:type="dxa"/>
          </w:tcPr>
          <w:p>
            <w:pPr>
              <w:pStyle w:val="TableParagraph"/>
              <w:spacing w:line="238" w:lineRule="exact"/>
              <w:ind w:right="82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w w:val="70"/>
                <w:sz w:val="25"/>
              </w:rPr>
              <w:t>Feb.23,</w:t>
            </w:r>
            <w:r>
              <w:rPr>
                <w:rFonts w:ascii="Courier New"/>
                <w:spacing w:val="-49"/>
                <w:w w:val="70"/>
                <w:sz w:val="25"/>
              </w:rPr>
              <w:t> </w:t>
            </w:r>
            <w:r>
              <w:rPr>
                <w:rFonts w:ascii="Courier New"/>
                <w:spacing w:val="-4"/>
                <w:w w:val="85"/>
                <w:sz w:val="25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158" w:lineRule="exact"/>
              <w:ind w:left="19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205740" cy="100583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33" w:hRule="atLeast"/>
        </w:trPr>
        <w:tc>
          <w:tcPr>
            <w:tcW w:w="2347" w:type="dxa"/>
          </w:tcPr>
          <w:p>
            <w:pPr>
              <w:pStyle w:val="TableParagraph"/>
              <w:spacing w:line="220" w:lineRule="exact"/>
              <w:ind w:left="130"/>
              <w:rPr>
                <w:sz w:val="24"/>
              </w:rPr>
            </w:pPr>
            <w:r>
              <w:rPr>
                <w:sz w:val="24"/>
              </w:rPr>
              <w:t>Close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expert</w:t>
            </w:r>
          </w:p>
          <w:p>
            <w:pPr>
              <w:pStyle w:val="TableParagraph"/>
              <w:spacing w:before="7"/>
              <w:ind w:left="1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discovery</w:t>
            </w:r>
          </w:p>
        </w:tc>
        <w:tc>
          <w:tcPr>
            <w:tcW w:w="2318" w:type="dxa"/>
          </w:tcPr>
          <w:p>
            <w:pPr>
              <w:pStyle w:val="TableParagraph"/>
              <w:spacing w:line="217" w:lineRule="exact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Jan.</w:t>
            </w:r>
            <w:r>
              <w:rPr>
                <w:spacing w:val="34"/>
                <w:sz w:val="23"/>
              </w:rPr>
              <w:t> </w:t>
            </w:r>
            <w:r>
              <w:rPr>
                <w:sz w:val="23"/>
              </w:rPr>
              <w:t>IS,</w:t>
            </w:r>
            <w:r>
              <w:rPr>
                <w:spacing w:val="15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17" w:lineRule="exact"/>
              <w:ind w:right="94"/>
              <w:jc w:val="right"/>
              <w:rPr>
                <w:sz w:val="23"/>
              </w:rPr>
            </w:pPr>
            <w:r>
              <w:rPr>
                <w:sz w:val="23"/>
              </w:rPr>
              <w:t>Mar.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19,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22" w:lineRule="exact"/>
              <w:ind w:right="72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+63</w:t>
            </w:r>
          </w:p>
        </w:tc>
      </w:tr>
      <w:tr>
        <w:trPr>
          <w:trHeight w:val="479" w:hRule="atLeast"/>
        </w:trPr>
        <w:tc>
          <w:tcPr>
            <w:tcW w:w="2347" w:type="dxa"/>
          </w:tcPr>
          <w:p>
            <w:pPr>
              <w:pStyle w:val="TableParagraph"/>
              <w:spacing w:line="225" w:lineRule="exact"/>
              <w:ind w:left="12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Dispositive</w:t>
            </w:r>
            <w:r>
              <w:rPr>
                <w:spacing w:val="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motions</w:t>
            </w:r>
          </w:p>
        </w:tc>
        <w:tc>
          <w:tcPr>
            <w:tcW w:w="2318" w:type="dxa"/>
          </w:tcPr>
          <w:p>
            <w:pPr>
              <w:pStyle w:val="TableParagraph"/>
              <w:spacing w:line="224" w:lineRule="exact"/>
              <w:ind w:right="67"/>
              <w:jc w:val="right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Feb.</w:t>
            </w:r>
            <w:r>
              <w:rPr>
                <w:rFonts w:ascii="Cambria"/>
                <w:spacing w:val="6"/>
                <w:sz w:val="22"/>
              </w:rPr>
              <w:t> </w:t>
            </w:r>
            <w:r>
              <w:rPr>
                <w:rFonts w:ascii="Cambria"/>
                <w:sz w:val="22"/>
              </w:rPr>
              <w:t>12,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22" w:lineRule="exact"/>
              <w:ind w:right="86"/>
              <w:jc w:val="right"/>
              <w:rPr>
                <w:sz w:val="22"/>
              </w:rPr>
            </w:pPr>
            <w:r>
              <w:rPr>
                <w:w w:val="105"/>
                <w:sz w:val="22"/>
              </w:rPr>
              <w:t>Apr.</w:t>
            </w:r>
            <w:r>
              <w:rPr>
                <w:spacing w:val="2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I6,</w:t>
            </w:r>
            <w:r>
              <w:rPr>
                <w:spacing w:val="14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30" w:lineRule="exact"/>
              <w:ind w:right="72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+63</w:t>
            </w:r>
          </w:p>
        </w:tc>
      </w:tr>
      <w:tr>
        <w:trPr>
          <w:trHeight w:val="450" w:hRule="atLeast"/>
        </w:trPr>
        <w:tc>
          <w:tcPr>
            <w:tcW w:w="2347" w:type="dxa"/>
          </w:tcPr>
          <w:p>
            <w:pPr>
              <w:pStyle w:val="TableParagraph"/>
              <w:spacing w:line="213" w:lineRule="exact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Trial</w:t>
            </w:r>
          </w:p>
        </w:tc>
        <w:tc>
          <w:tcPr>
            <w:tcW w:w="2318" w:type="dxa"/>
          </w:tcPr>
          <w:p>
            <w:pPr>
              <w:pStyle w:val="TableParagraph"/>
              <w:spacing w:line="213" w:lineRule="exact"/>
              <w:ind w:right="68"/>
              <w:jc w:val="right"/>
              <w:rPr>
                <w:sz w:val="23"/>
              </w:rPr>
            </w:pPr>
            <w:r>
              <w:rPr>
                <w:sz w:val="23"/>
              </w:rPr>
              <w:t>Sept.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13,</w:t>
            </w:r>
            <w:r>
              <w:rPr>
                <w:spacing w:val="15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61" w:type="dxa"/>
          </w:tcPr>
          <w:p>
            <w:pPr>
              <w:pStyle w:val="TableParagraph"/>
              <w:spacing w:line="213" w:lineRule="exact"/>
              <w:ind w:right="89"/>
              <w:jc w:val="right"/>
              <w:rPr>
                <w:sz w:val="23"/>
              </w:rPr>
            </w:pPr>
            <w:r>
              <w:rPr>
                <w:sz w:val="23"/>
              </w:rPr>
              <w:t>Sept.</w:t>
            </w:r>
            <w:r>
              <w:rPr>
                <w:spacing w:val="6"/>
                <w:sz w:val="23"/>
              </w:rPr>
              <w:t> </w:t>
            </w:r>
            <w:r>
              <w:rPr>
                <w:sz w:val="23"/>
              </w:rPr>
              <w:t>13,</w:t>
            </w:r>
            <w:r>
              <w:rPr>
                <w:spacing w:val="11"/>
                <w:sz w:val="23"/>
              </w:rPr>
              <w:t> </w:t>
            </w:r>
            <w:r>
              <w:rPr>
                <w:spacing w:val="-4"/>
                <w:sz w:val="23"/>
              </w:rPr>
              <w:t>2027</w:t>
            </w:r>
          </w:p>
        </w:tc>
        <w:tc>
          <w:tcPr>
            <w:tcW w:w="2337" w:type="dxa"/>
          </w:tcPr>
          <w:p>
            <w:pPr>
              <w:pStyle w:val="TableParagraph"/>
              <w:spacing w:line="210" w:lineRule="exact"/>
              <w:ind w:right="77"/>
              <w:jc w:val="right"/>
              <w:rPr>
                <w:i/>
                <w:sz w:val="22"/>
              </w:rPr>
            </w:pPr>
            <w:r>
              <w:rPr>
                <w:i/>
                <w:spacing w:val="-10"/>
                <w:w w:val="105"/>
                <w:sz w:val="22"/>
              </w:rPr>
              <w:t>0</w:t>
            </w:r>
          </w:p>
        </w:tc>
      </w:tr>
    </w:tbl>
    <w:p>
      <w:pPr>
        <w:pStyle w:val="BodyText"/>
        <w:tabs>
          <w:tab w:pos="820" w:val="left" w:leader="none"/>
        </w:tabs>
        <w:spacing w:before="141"/>
        <w:ind w:left="381"/>
        <w:rPr>
          <w:rFonts w:ascii="Cambria"/>
          <w:position w:val="1"/>
        </w:rPr>
      </w:pPr>
      <w:r>
        <w:rPr/>
        <w:drawing>
          <wp:inline distT="0" distB="0" distL="0" distR="0">
            <wp:extent cx="41148" cy="9143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rFonts w:ascii="Cambria"/>
          <w:spacing w:val="-2"/>
          <w:position w:val="1"/>
        </w:rPr>
        <w:t>The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amended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schedule</w:t>
      </w:r>
      <w:r>
        <w:rPr>
          <w:rFonts w:ascii="Cambria"/>
          <w:spacing w:val="12"/>
          <w:position w:val="1"/>
        </w:rPr>
        <w:t> </w:t>
      </w:r>
      <w:r>
        <w:rPr>
          <w:rFonts w:ascii="Cambria"/>
          <w:spacing w:val="-2"/>
          <w:position w:val="1"/>
        </w:rPr>
        <w:t>gives</w:t>
      </w:r>
      <w:r>
        <w:rPr>
          <w:rFonts w:ascii="Cambria"/>
          <w:spacing w:val="-7"/>
          <w:position w:val="1"/>
        </w:rPr>
        <w:t> </w:t>
      </w:r>
      <w:r>
        <w:rPr>
          <w:rFonts w:ascii="Cambria"/>
          <w:spacing w:val="-2"/>
          <w:position w:val="1"/>
        </w:rPr>
        <w:t>Plaintiff</w:t>
      </w:r>
      <w:r>
        <w:rPr>
          <w:rFonts w:ascii="Cambria"/>
          <w:spacing w:val="-1"/>
          <w:position w:val="1"/>
        </w:rPr>
        <w:t> </w:t>
      </w:r>
      <w:r>
        <w:rPr>
          <w:rFonts w:ascii="Cambria"/>
          <w:spacing w:val="-2"/>
          <w:position w:val="1"/>
        </w:rPr>
        <w:t>th+rty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forty-five</w:t>
      </w:r>
      <w:r>
        <w:rPr>
          <w:rFonts w:ascii="Cambria"/>
          <w:spacing w:val="6"/>
          <w:position w:val="1"/>
        </w:rPr>
        <w:t> </w:t>
      </w:r>
      <w:r>
        <w:rPr>
          <w:rFonts w:ascii="Cambria"/>
          <w:spacing w:val="-2"/>
          <w:position w:val="1"/>
        </w:rPr>
        <w:t>days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to</w:t>
      </w:r>
      <w:r>
        <w:rPr>
          <w:rFonts w:ascii="Cambria"/>
          <w:spacing w:val="-6"/>
          <w:position w:val="1"/>
        </w:rPr>
        <w:t> </w:t>
      </w:r>
      <w:r>
        <w:rPr>
          <w:rFonts w:ascii="Cambria"/>
          <w:spacing w:val="-2"/>
          <w:position w:val="1"/>
        </w:rPr>
        <w:t>serve</w:t>
      </w:r>
      <w:r>
        <w:rPr>
          <w:rFonts w:ascii="Cambria"/>
          <w:spacing w:val="2"/>
          <w:position w:val="1"/>
        </w:rPr>
        <w:t> </w:t>
      </w:r>
      <w:r>
        <w:rPr>
          <w:rFonts w:ascii="Cambria"/>
          <w:spacing w:val="-2"/>
          <w:position w:val="1"/>
        </w:rPr>
        <w:t>rebuttal</w:t>
      </w:r>
      <w:r>
        <w:rPr>
          <w:rFonts w:ascii="Cambria"/>
          <w:spacing w:val="1"/>
          <w:position w:val="1"/>
        </w:rPr>
        <w:t> </w:t>
      </w:r>
      <w:r>
        <w:rPr>
          <w:rFonts w:ascii="Cambria"/>
          <w:spacing w:val="-2"/>
          <w:position w:val="1"/>
        </w:rPr>
        <w:t>reports,</w:t>
      </w:r>
      <w:r>
        <w:rPr>
          <w:rFonts w:ascii="Cambria"/>
          <w:spacing w:val="11"/>
          <w:position w:val="1"/>
        </w:rPr>
        <w:t> </w:t>
      </w:r>
      <w:r>
        <w:rPr>
          <w:rFonts w:ascii="Cambria"/>
          <w:spacing w:val="-2"/>
          <w:position w:val="1"/>
        </w:rPr>
        <w:t>which</w:t>
      </w:r>
      <w:r>
        <w:rPr>
          <w:rFonts w:ascii="Cambria"/>
          <w:spacing w:val="3"/>
          <w:position w:val="1"/>
        </w:rPr>
        <w:t> </w:t>
      </w:r>
      <w:r>
        <w:rPr>
          <w:rFonts w:ascii="Cambria"/>
          <w:spacing w:val="-5"/>
          <w:position w:val="1"/>
        </w:rPr>
        <w:t>is</w:t>
      </w:r>
    </w:p>
    <w:p>
      <w:pPr>
        <w:pStyle w:val="ListParagraph"/>
        <w:numPr>
          <w:ilvl w:val="0"/>
          <w:numId w:val="3"/>
        </w:numPr>
        <w:tabs>
          <w:tab w:pos="825" w:val="left" w:leader="none"/>
        </w:tabs>
        <w:spacing w:line="240" w:lineRule="auto" w:before="14" w:after="0"/>
        <w:ind w:left="825" w:right="0" w:hanging="473"/>
        <w:jc w:val="left"/>
        <w:rPr>
          <w:sz w:val="23"/>
        </w:rPr>
      </w:pPr>
      <w:r>
        <w:rPr>
          <w:sz w:val="23"/>
        </w:rPr>
        <w:t>more time</w:t>
      </w:r>
      <w:r>
        <w:rPr>
          <w:spacing w:val="-1"/>
          <w:sz w:val="23"/>
        </w:rPr>
        <w:t> </w:t>
      </w:r>
      <w:r>
        <w:rPr>
          <w:sz w:val="23"/>
        </w:rPr>
        <w:t>than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6"/>
          <w:sz w:val="23"/>
        </w:rPr>
        <w:t> </w:t>
      </w:r>
      <w:r>
        <w:rPr>
          <w:sz w:val="23"/>
        </w:rPr>
        <w:t>current</w:t>
      </w:r>
      <w:r>
        <w:rPr>
          <w:spacing w:val="11"/>
          <w:sz w:val="23"/>
        </w:rPr>
        <w:t> </w:t>
      </w:r>
      <w:r>
        <w:rPr>
          <w:sz w:val="23"/>
        </w:rPr>
        <w:t>order</w:t>
      </w:r>
      <w:r>
        <w:rPr>
          <w:spacing w:val="-2"/>
          <w:sz w:val="23"/>
        </w:rPr>
        <w:t> </w:t>
      </w:r>
      <w:r>
        <w:rPr>
          <w:sz w:val="23"/>
        </w:rPr>
        <w:t>allows.’</w:t>
      </w:r>
      <w:r>
        <w:rPr>
          <w:spacing w:val="-10"/>
          <w:sz w:val="23"/>
        </w:rPr>
        <w:t> </w:t>
      </w:r>
      <w:r>
        <w:rPr>
          <w:sz w:val="23"/>
        </w:rPr>
        <w:t>Neither</w:t>
      </w:r>
      <w:r>
        <w:rPr>
          <w:spacing w:val="-1"/>
          <w:sz w:val="23"/>
        </w:rPr>
        <w:t> </w:t>
      </w:r>
      <w:r>
        <w:rPr>
          <w:sz w:val="23"/>
        </w:rPr>
        <w:t>party</w:t>
      </w:r>
      <w:r>
        <w:rPr>
          <w:spacing w:val="-1"/>
          <w:sz w:val="23"/>
        </w:rPr>
        <w:t> </w:t>
      </w:r>
      <w:r>
        <w:rPr>
          <w:sz w:val="23"/>
        </w:rPr>
        <w:t>will</w:t>
      </w:r>
      <w:r>
        <w:rPr>
          <w:spacing w:val="1"/>
          <w:sz w:val="23"/>
        </w:rPr>
        <w:t> </w:t>
      </w:r>
      <w:r>
        <w:rPr>
          <w:sz w:val="23"/>
        </w:rPr>
        <w:t>be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prejudiced.</w:t>
      </w:r>
    </w:p>
    <w:p>
      <w:pPr>
        <w:pStyle w:val="Heading1"/>
        <w:numPr>
          <w:ilvl w:val="0"/>
          <w:numId w:val="3"/>
        </w:numPr>
        <w:tabs>
          <w:tab w:pos="828" w:val="left" w:leader="none"/>
        </w:tabs>
        <w:spacing w:line="240" w:lineRule="auto" w:before="225" w:after="0"/>
        <w:ind w:left="828" w:right="0" w:hanging="470"/>
        <w:jc w:val="left"/>
        <w:rPr>
          <w:sz w:val="22"/>
        </w:rPr>
      </w:pPr>
      <w:r>
        <w:rPr>
          <w:color w:val="111111"/>
        </w:rPr>
        <w:t>IV.</w:t>
      </w:r>
      <w:r>
        <w:rPr>
          <w:color w:val="111111"/>
          <w:spacing w:val="31"/>
        </w:rPr>
        <w:t> </w:t>
      </w:r>
      <w:r>
        <w:rPr>
          <w:color w:val="212121"/>
          <w:spacing w:val="-2"/>
        </w:rPr>
        <w:t>CONCLUSION</w:t>
      </w:r>
    </w:p>
    <w:p>
      <w:pPr>
        <w:pStyle w:val="ListParagraph"/>
        <w:numPr>
          <w:ilvl w:val="0"/>
          <w:numId w:val="3"/>
        </w:numPr>
        <w:tabs>
          <w:tab w:pos="831" w:val="left" w:leader="none"/>
        </w:tabs>
        <w:spacing w:line="263" w:lineRule="exact" w:before="204" w:after="0"/>
        <w:ind w:left="831" w:right="0" w:hanging="468"/>
        <w:jc w:val="left"/>
        <w:rPr>
          <w:rFonts w:ascii="Times New Roman"/>
          <w:sz w:val="23"/>
        </w:rPr>
      </w:pPr>
      <w:r>
        <w:rPr>
          <w:rFonts w:ascii="Times New Roman"/>
          <w:w w:val="105"/>
          <w:sz w:val="23"/>
        </w:rPr>
        <w:t>For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these</w:t>
      </w:r>
      <w:r>
        <w:rPr>
          <w:rFonts w:ascii="Times New Roman"/>
          <w:spacing w:val="16"/>
          <w:w w:val="105"/>
          <w:sz w:val="23"/>
        </w:rPr>
        <w:t> </w:t>
      </w:r>
      <w:r>
        <w:rPr>
          <w:rFonts w:ascii="Times New Roman"/>
          <w:w w:val="105"/>
          <w:sz w:val="23"/>
        </w:rPr>
        <w:t>reasons,</w:t>
      </w:r>
      <w:r>
        <w:rPr>
          <w:rFonts w:ascii="Times New Roman"/>
          <w:spacing w:val="13"/>
          <w:w w:val="105"/>
          <w:sz w:val="23"/>
        </w:rPr>
        <w:t> </w:t>
      </w:r>
      <w:r>
        <w:rPr>
          <w:rFonts w:ascii="Times New Roman"/>
          <w:w w:val="105"/>
          <w:sz w:val="23"/>
        </w:rPr>
        <w:t>Northgate</w:t>
      </w:r>
      <w:r>
        <w:rPr>
          <w:rFonts w:ascii="Times New Roman"/>
          <w:spacing w:val="24"/>
          <w:w w:val="105"/>
          <w:sz w:val="23"/>
        </w:rPr>
        <w:t> </w:t>
      </w:r>
      <w:r>
        <w:rPr>
          <w:rFonts w:ascii="Times New Roman"/>
          <w:w w:val="105"/>
          <w:sz w:val="23"/>
        </w:rPr>
        <w:t>respectfully</w:t>
      </w:r>
      <w:r>
        <w:rPr>
          <w:rFonts w:ascii="Times New Roman"/>
          <w:spacing w:val="20"/>
          <w:w w:val="105"/>
          <w:sz w:val="23"/>
        </w:rPr>
        <w:t> </w:t>
      </w:r>
      <w:r>
        <w:rPr>
          <w:rFonts w:ascii="Times New Roman"/>
          <w:w w:val="105"/>
          <w:sz w:val="23"/>
        </w:rPr>
        <w:t>asks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3"/>
          <w:w w:val="105"/>
          <w:sz w:val="23"/>
        </w:rPr>
        <w:t> </w:t>
      </w:r>
      <w:r>
        <w:rPr>
          <w:rFonts w:ascii="Times New Roman"/>
          <w:w w:val="105"/>
          <w:sz w:val="23"/>
        </w:rPr>
        <w:t>Court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w w:val="105"/>
          <w:sz w:val="23"/>
        </w:rPr>
        <w:t>to</w:t>
      </w:r>
      <w:r>
        <w:rPr>
          <w:rFonts w:ascii="Times New Roman"/>
          <w:spacing w:val="3"/>
          <w:w w:val="105"/>
          <w:sz w:val="23"/>
        </w:rPr>
        <w:t> </w:t>
      </w:r>
      <w:r>
        <w:rPr>
          <w:rFonts w:ascii="Times New Roman"/>
          <w:w w:val="105"/>
          <w:sz w:val="23"/>
        </w:rPr>
        <w:t>grant</w:t>
      </w:r>
      <w:r>
        <w:rPr>
          <w:rFonts w:ascii="Times New Roman"/>
          <w:spacing w:val="13"/>
          <w:w w:val="105"/>
          <w:sz w:val="23"/>
        </w:rPr>
        <w:t> </w:t>
      </w:r>
      <w:r>
        <w:rPr>
          <w:rFonts w:ascii="Times New Roman"/>
          <w:w w:val="105"/>
          <w:sz w:val="23"/>
        </w:rPr>
        <w:t>the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Times New Roman"/>
          <w:w w:val="105"/>
          <w:sz w:val="23"/>
        </w:rPr>
        <w:t>motion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w w:val="105"/>
          <w:sz w:val="23"/>
        </w:rPr>
        <w:t>and</w:t>
      </w:r>
      <w:r>
        <w:rPr>
          <w:rFonts w:ascii="Times New Roman"/>
          <w:spacing w:val="5"/>
          <w:w w:val="105"/>
          <w:sz w:val="23"/>
        </w:rPr>
        <w:t> </w:t>
      </w:r>
      <w:r>
        <w:rPr>
          <w:rFonts w:ascii="Times New Roman"/>
          <w:w w:val="105"/>
          <w:sz w:val="23"/>
        </w:rPr>
        <w:t>enter</w:t>
      </w:r>
      <w:r>
        <w:rPr>
          <w:rFonts w:ascii="Times New Roman"/>
          <w:spacing w:val="14"/>
          <w:w w:val="105"/>
          <w:sz w:val="23"/>
        </w:rPr>
        <w:t> </w:t>
      </w:r>
      <w:r>
        <w:rPr>
          <w:rFonts w:ascii="Times New Roman"/>
          <w:spacing w:val="-5"/>
          <w:w w:val="105"/>
          <w:sz w:val="23"/>
        </w:rPr>
        <w:t>the</w:t>
      </w:r>
    </w:p>
    <w:p>
      <w:pPr>
        <w:tabs>
          <w:tab w:pos="826" w:val="left" w:leader="none"/>
        </w:tabs>
        <w:spacing w:line="274" w:lineRule="exact" w:before="0"/>
        <w:ind w:left="367" w:right="0" w:firstLine="0"/>
        <w:jc w:val="left"/>
        <w:rPr>
          <w:position w:val="1"/>
          <w:sz w:val="24"/>
        </w:rPr>
      </w:pPr>
      <w:r>
        <w:rPr/>
        <w:drawing>
          <wp:inline distT="0" distB="0" distL="0" distR="0">
            <wp:extent cx="54864" cy="9143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ab/>
      </w:r>
      <w:r>
        <w:rPr>
          <w:position w:val="1"/>
          <w:sz w:val="24"/>
        </w:rPr>
        <w:t>amended</w:t>
      </w:r>
      <w:r>
        <w:rPr>
          <w:spacing w:val="14"/>
          <w:position w:val="1"/>
          <w:sz w:val="24"/>
        </w:rPr>
        <w:t> </w:t>
      </w:r>
      <w:r>
        <w:rPr>
          <w:position w:val="1"/>
          <w:sz w:val="24"/>
        </w:rPr>
        <w:t>schedule</w:t>
      </w:r>
      <w:r>
        <w:rPr>
          <w:spacing w:val="11"/>
          <w:position w:val="1"/>
          <w:sz w:val="24"/>
        </w:rPr>
        <w:t> </w:t>
      </w:r>
      <w:r>
        <w:rPr>
          <w:spacing w:val="-2"/>
          <w:position w:val="1"/>
          <w:sz w:val="24"/>
        </w:rPr>
        <w:t>above.</w:t>
      </w:r>
    </w:p>
    <w:p>
      <w:pPr>
        <w:pStyle w:val="ListParagraph"/>
        <w:numPr>
          <w:ilvl w:val="0"/>
          <w:numId w:val="4"/>
        </w:numPr>
        <w:tabs>
          <w:tab w:pos="831" w:val="left" w:leader="none"/>
        </w:tabs>
        <w:spacing w:line="240" w:lineRule="auto" w:before="199" w:after="0"/>
        <w:ind w:left="831" w:right="0" w:hanging="481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2"/>
        </w:rPr>
        <w:t>Dated:</w:t>
      </w:r>
      <w:r>
        <w:rPr>
          <w:rFonts w:ascii="Times New Roman" w:hAnsi="Times New Roman"/>
          <w:spacing w:val="20"/>
          <w:sz w:val="22"/>
        </w:rPr>
        <w:t> </w:t>
      </w:r>
      <w:r>
        <w:rPr>
          <w:rFonts w:ascii="Times New Roman" w:hAnsi="Times New Roman"/>
          <w:sz w:val="22"/>
        </w:rPr>
        <w:t>October</w:t>
      </w:r>
      <w:r>
        <w:rPr>
          <w:rFonts w:ascii="Times New Roman" w:hAnsi="Times New Roman"/>
          <w:spacing w:val="44"/>
          <w:sz w:val="22"/>
        </w:rPr>
        <w:t> </w:t>
      </w:r>
      <w:r>
        <w:rPr>
          <w:rFonts w:ascii="Times New Roman" w:hAnsi="Times New Roman"/>
          <w:sz w:val="22"/>
        </w:rPr>
        <w:t>2,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2026</w:t>
      </w:r>
      <w:r>
        <w:rPr>
          <w:rFonts w:ascii="Times New Roman" w:hAnsi="Times New Roman"/>
          <w:spacing w:val="45"/>
          <w:sz w:val="22"/>
        </w:rPr>
        <w:t> </w:t>
      </w:r>
      <w:r>
        <w:rPr>
          <w:rFonts w:ascii="Times New Roman" w:hAnsi="Times New Roman"/>
          <w:color w:val="1D1D1D"/>
          <w:sz w:val="22"/>
        </w:rPr>
        <w:t>—</w:t>
      </w:r>
      <w:r>
        <w:rPr>
          <w:rFonts w:ascii="Times New Roman" w:hAnsi="Times New Roman"/>
          <w:color w:val="1D1D1D"/>
          <w:spacing w:val="34"/>
          <w:sz w:val="22"/>
        </w:rPr>
        <w:t> </w:t>
      </w:r>
      <w:r>
        <w:rPr>
          <w:rFonts w:ascii="Times New Roman" w:hAnsi="Times New Roman"/>
          <w:sz w:val="22"/>
        </w:rPr>
        <w:t>Respectfully</w:t>
      </w:r>
      <w:r>
        <w:rPr>
          <w:rFonts w:ascii="Times New Roman" w:hAnsi="Times New Roman"/>
          <w:spacing w:val="32"/>
          <w:sz w:val="22"/>
        </w:rPr>
        <w:t> </w:t>
      </w:r>
      <w:r>
        <w:rPr>
          <w:rFonts w:ascii="Times New Roman" w:hAnsi="Times New Roman"/>
          <w:spacing w:val="-2"/>
          <w:sz w:val="22"/>
        </w:rPr>
        <w:t>submitted,</w:t>
      </w:r>
    </w:p>
    <w:p>
      <w:pPr>
        <w:pStyle w:val="ListParagraph"/>
        <w:numPr>
          <w:ilvl w:val="0"/>
          <w:numId w:val="4"/>
        </w:numPr>
        <w:tabs>
          <w:tab w:pos="828" w:val="left" w:leader="none"/>
        </w:tabs>
        <w:spacing w:line="240" w:lineRule="auto" w:before="187" w:after="0"/>
        <w:ind w:left="828" w:right="0" w:hanging="478"/>
        <w:jc w:val="left"/>
        <w:rPr>
          <w:sz w:val="23"/>
        </w:rPr>
      </w:pPr>
      <w:r>
        <w:rPr>
          <w:spacing w:val="-4"/>
          <w:sz w:val="23"/>
        </w:rPr>
        <w:t>/s/</w:t>
      </w:r>
      <w:r>
        <w:rPr>
          <w:spacing w:val="3"/>
          <w:sz w:val="23"/>
        </w:rPr>
        <w:t> </w:t>
      </w:r>
      <w:r>
        <w:rPr>
          <w:spacing w:val="-4"/>
          <w:sz w:val="23"/>
        </w:rPr>
        <w:t>Marguerite</w:t>
      </w:r>
      <w:r>
        <w:rPr>
          <w:spacing w:val="13"/>
          <w:sz w:val="23"/>
        </w:rPr>
        <w:t> </w:t>
      </w:r>
      <w:r>
        <w:rPr>
          <w:spacing w:val="-4"/>
          <w:sz w:val="23"/>
        </w:rPr>
        <w:t>Delacroix-Oyelaran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12" w:after="0"/>
        <w:ind w:left="821" w:right="0" w:hanging="467"/>
        <w:jc w:val="left"/>
        <w:rPr>
          <w:sz w:val="23"/>
        </w:rPr>
      </w:pPr>
      <w:r>
        <w:rPr>
          <w:spacing w:val="-2"/>
          <w:sz w:val="23"/>
        </w:rPr>
        <w:t>Marguerite</w:t>
      </w:r>
      <w:r>
        <w:rPr>
          <w:spacing w:val="24"/>
          <w:sz w:val="23"/>
        </w:rPr>
        <w:t> </w:t>
      </w:r>
      <w:r>
        <w:rPr>
          <w:spacing w:val="-2"/>
          <w:sz w:val="23"/>
        </w:rPr>
        <w:t>Delacroix-Oyelaran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(SBN</w:t>
      </w:r>
      <w:r>
        <w:rPr>
          <w:spacing w:val="17"/>
          <w:sz w:val="23"/>
        </w:rPr>
        <w:t> </w:t>
      </w:r>
      <w:r>
        <w:rPr>
          <w:spacing w:val="-2"/>
          <w:sz w:val="23"/>
        </w:rPr>
        <w:t>284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519)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4" w:after="0"/>
        <w:ind w:left="821" w:right="0" w:hanging="466"/>
        <w:jc w:val="left"/>
        <w:rPr>
          <w:sz w:val="23"/>
        </w:rPr>
      </w:pPr>
      <w:r>
        <w:rPr>
          <w:sz w:val="23"/>
        </w:rPr>
        <w:t>Counsel</w:t>
      </w:r>
      <w:r>
        <w:rPr>
          <w:spacing w:val="-6"/>
          <w:sz w:val="23"/>
        </w:rPr>
        <w:t> </w:t>
      </w:r>
      <w:r>
        <w:rPr>
          <w:sz w:val="23"/>
        </w:rPr>
        <w:t>for</w:t>
      </w:r>
      <w:r>
        <w:rPr>
          <w:spacing w:val="-12"/>
          <w:sz w:val="23"/>
        </w:rPr>
        <w:t> </w:t>
      </w:r>
      <w:r>
        <w:rPr>
          <w:sz w:val="23"/>
        </w:rPr>
        <w:t>Defendant</w:t>
      </w:r>
      <w:r>
        <w:rPr>
          <w:spacing w:val="9"/>
          <w:sz w:val="23"/>
        </w:rPr>
        <w:t> </w:t>
      </w:r>
      <w:r>
        <w:rPr>
          <w:sz w:val="23"/>
        </w:rPr>
        <w:t>Northgate</w:t>
      </w:r>
      <w:r>
        <w:rPr>
          <w:spacing w:val="8"/>
          <w:sz w:val="23"/>
        </w:rPr>
        <w:t> </w:t>
      </w:r>
      <w:r>
        <w:rPr>
          <w:sz w:val="23"/>
        </w:rPr>
        <w:t>Freight</w:t>
      </w:r>
      <w:r>
        <w:rPr>
          <w:spacing w:val="5"/>
          <w:sz w:val="23"/>
        </w:rPr>
        <w:t> </w:t>
      </w:r>
      <w:r>
        <w:rPr>
          <w:sz w:val="23"/>
        </w:rPr>
        <w:t>Systems,</w:t>
      </w:r>
      <w:r>
        <w:rPr>
          <w:spacing w:val="6"/>
          <w:sz w:val="23"/>
        </w:rPr>
        <w:t> </w:t>
      </w:r>
      <w:r>
        <w:rPr>
          <w:spacing w:val="-4"/>
          <w:sz w:val="23"/>
        </w:rPr>
        <w:t>Inc.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73"/>
        <w:rPr>
          <w:rFonts w:ascii="Cambria"/>
          <w:sz w:val="20"/>
        </w:rPr>
      </w:pPr>
      <w:r>
        <w:rPr>
          <w:rFonts w:ascii="Cambri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765048</wp:posOffset>
                </wp:positionH>
                <wp:positionV relativeFrom="paragraph">
                  <wp:posOffset>210490</wp:posOffset>
                </wp:positionV>
                <wp:extent cx="18415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84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00" h="0">
                              <a:moveTo>
                                <a:pt x="0" y="0"/>
                              </a:moveTo>
                              <a:lnTo>
                                <a:pt x="184099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240002pt;margin-top:16.574034pt;width:145pt;height:.1pt;mso-position-horizontal-relative:page;mso-position-vertical-relative:paragraph;z-index:-15727104;mso-wrap-distance-left:0;mso-wrap-distance-right:0" id="docshape6" coordorigin="1205,331" coordsize="2900,0" path="m1205,331l4104,331e" filled="false" stroked="true" strokeweight=".96pt" strokecolor="#1c1c1c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7" w:lineRule="auto" w:before="104"/>
        <w:ind w:left="834" w:right="62" w:hanging="83"/>
      </w:pPr>
      <w:r>
        <w:rPr>
          <w:color w:val="595959"/>
          <w:w w:val="105"/>
        </w:rPr>
        <w:t>”</w:t>
      </w:r>
      <w:r>
        <w:rPr>
          <w:color w:val="595959"/>
          <w:spacing w:val="38"/>
          <w:w w:val="105"/>
        </w:rPr>
        <w:t> </w:t>
      </w:r>
      <w:r>
        <w:rPr>
          <w:w w:val="105"/>
        </w:rPr>
        <w:t>Under the current order, rebuttal reports are due </w:t>
      </w:r>
      <w:r>
        <w:rPr>
          <w:i/>
          <w:w w:val="105"/>
        </w:rPr>
        <w:t>30 </w:t>
      </w:r>
      <w:r>
        <w:rPr>
          <w:w w:val="105"/>
        </w:rPr>
        <w:t>days after opening reports. The amended order allows</w:t>
      </w:r>
      <w:r>
        <w:rPr>
          <w:spacing w:val="-1"/>
          <w:w w:val="105"/>
        </w:rPr>
        <w:t> </w:t>
      </w:r>
      <w:r>
        <w:rPr>
          <w:w w:val="105"/>
        </w:rPr>
        <w:t>45</w:t>
      </w:r>
      <w:r>
        <w:rPr>
          <w:spacing w:val="-1"/>
          <w:w w:val="105"/>
        </w:rPr>
        <w:t> </w:t>
      </w:r>
      <w:r>
        <w:rPr>
          <w:w w:val="105"/>
        </w:rPr>
        <w:t>days,</w:t>
      </w:r>
      <w:r>
        <w:rPr>
          <w:spacing w:val="-1"/>
          <w:w w:val="105"/>
        </w:rPr>
        <w:t> </w:t>
      </w:r>
      <w:r>
        <w:rPr>
          <w:w w:val="105"/>
        </w:rPr>
        <w:t>consistent</w:t>
      </w:r>
      <w:r>
        <w:rPr>
          <w:spacing w:val="19"/>
          <w:w w:val="105"/>
        </w:rPr>
        <w:t> </w:t>
      </w:r>
      <w:r>
        <w:rPr>
          <w:w w:val="105"/>
        </w:rPr>
        <w:t>with 28</w:t>
      </w:r>
      <w:r>
        <w:rPr>
          <w:spacing w:val="-7"/>
          <w:w w:val="105"/>
        </w:rPr>
        <w:t> </w:t>
      </w:r>
      <w:r>
        <w:rPr>
          <w:w w:val="105"/>
        </w:rPr>
        <w:t>U.S.C.</w:t>
      </w:r>
      <w:r>
        <w:rPr>
          <w:spacing w:val="-3"/>
          <w:w w:val="105"/>
        </w:rPr>
        <w:t> </w:t>
      </w:r>
      <w:r>
        <w:rPr>
          <w:w w:val="105"/>
        </w:rPr>
        <w:t>§</w:t>
      </w:r>
      <w:r>
        <w:rPr>
          <w:spacing w:val="-13"/>
          <w:w w:val="105"/>
        </w:rPr>
        <w:t> </w:t>
      </w:r>
      <w:r>
        <w:rPr>
          <w:w w:val="105"/>
        </w:rPr>
        <w:t>1332(a) cases of this size in</w:t>
      </w:r>
      <w:r>
        <w:rPr>
          <w:spacing w:val="-5"/>
          <w:w w:val="105"/>
        </w:rPr>
        <w:t> </w:t>
      </w:r>
      <w:r>
        <w:rPr>
          <w:w w:val="105"/>
        </w:rPr>
        <w:t>this</w:t>
      </w:r>
      <w:r>
        <w:rPr>
          <w:spacing w:val="-6"/>
          <w:w w:val="105"/>
        </w:rPr>
        <w:t> </w:t>
      </w:r>
      <w:r>
        <w:rPr>
          <w:w w:val="105"/>
        </w:rPr>
        <w:t>District.</w:t>
      </w:r>
    </w:p>
    <w:sectPr>
      <w:headerReference w:type="default" r:id="rId10"/>
      <w:footerReference w:type="default" r:id="rId11"/>
      <w:pgSz w:w="12240" w:h="15840"/>
      <w:pgMar w:header="751" w:footer="985" w:top="940" w:bottom="118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032">
              <wp:simplePos x="0" y="0"/>
              <wp:positionH relativeFrom="page">
                <wp:posOffset>595747</wp:posOffset>
              </wp:positionH>
              <wp:positionV relativeFrom="page">
                <wp:posOffset>9187424</wp:posOffset>
              </wp:positionV>
              <wp:extent cx="99060" cy="17145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906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9" w:lineRule="exact"/>
                            <w:ind w:left="20"/>
                            <w:rPr>
                              <w:rFonts w:ascii="Consolas"/>
                            </w:rPr>
                          </w:pPr>
                          <w:r>
                            <w:rPr>
                              <w:rFonts w:ascii="Consolas"/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.909279pt;margin-top:723.41925pt;width:7.8pt;height:13.5pt;mso-position-horizontal-relative:page;mso-position-vertical-relative:page;z-index:-1584844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49" w:lineRule="exact"/>
                      <w:ind w:left="20"/>
                      <w:rPr>
                        <w:rFonts w:ascii="Consolas"/>
                      </w:rPr>
                    </w:pPr>
                    <w:r>
                      <w:rPr>
                        <w:rFonts w:ascii="Consolas"/>
                        <w:spacing w:val="-1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056">
              <wp:simplePos x="0" y="0"/>
              <wp:positionH relativeFrom="page">
                <wp:posOffset>433809</wp:posOffset>
              </wp:positionH>
              <wp:positionV relativeFrom="page">
                <wp:posOffset>9293174</wp:posOffset>
              </wp:positionV>
              <wp:extent cx="118745" cy="19113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1874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  <w:w w:val="10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158249pt;margin-top:731.746033pt;width:9.35pt;height:15.05pt;mso-position-horizontal-relative:page;mso-position-vertical-relative:page;z-index:-1584742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  <w:w w:val="105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520">
              <wp:simplePos x="0" y="0"/>
              <wp:positionH relativeFrom="page">
                <wp:posOffset>897798</wp:posOffset>
              </wp:positionH>
              <wp:positionV relativeFrom="page">
                <wp:posOffset>352876</wp:posOffset>
              </wp:positionV>
              <wp:extent cx="3279775" cy="1454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27977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Case</w:t>
                          </w:r>
                          <w:r>
                            <w:rPr>
                              <w:spacing w:val="-9"/>
                              <w:sz w:val="17"/>
                            </w:rPr>
                            <w:t> </w:t>
                          </w:r>
                          <w:r>
                            <w:rPr>
                              <w:color w:val="1C1C1C"/>
                              <w:sz w:val="17"/>
                            </w:rPr>
                            <w:t>3:26-cv-0</w:t>
                          </w:r>
                          <w:r>
                            <w:rPr>
                              <w:color w:val="1C1C1C"/>
                              <w:spacing w:val="-11"/>
                              <w:sz w:val="17"/>
                            </w:rPr>
                            <w:t> </w:t>
                          </w:r>
                          <w:r>
                            <w:rPr>
                              <w:w w:val="95"/>
                              <w:sz w:val="17"/>
                            </w:rPr>
                            <w:t>I</w:t>
                          </w:r>
                          <w:r>
                            <w:rPr>
                              <w:spacing w:val="4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b47-ARK</w:t>
                          </w:r>
                          <w:r>
                            <w:rPr>
                              <w:spacing w:val="36"/>
                              <w:sz w:val="17"/>
                            </w:rPr>
                            <w:t>  </w:t>
                          </w:r>
                          <w:r>
                            <w:rPr>
                              <w:color w:val="131313"/>
                              <w:sz w:val="17"/>
                            </w:rPr>
                            <w:t>Doctime</w:t>
                          </w:r>
                          <w:r>
                            <w:rPr>
                              <w:color w:val="131313"/>
                              <w:spacing w:val="-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nt</w:t>
                          </w:r>
                          <w:r>
                            <w:rPr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color w:val="0E0E0E"/>
                              <w:sz w:val="17"/>
                            </w:rPr>
                            <w:t>42</w:t>
                          </w:r>
                          <w:r>
                            <w:rPr>
                              <w:color w:val="0E0E0E"/>
                              <w:spacing w:val="3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Filed</w:t>
                          </w:r>
                          <w:r>
                            <w:rPr>
                              <w:spacing w:val="10"/>
                              <w:sz w:val="17"/>
                            </w:rPr>
                            <w:t> </w:t>
                          </w:r>
                          <w:r>
                            <w:rPr>
                              <w:color w:val="0F0F0F"/>
                              <w:sz w:val="17"/>
                            </w:rPr>
                            <w:t>10/02</w:t>
                          </w:r>
                          <w:r>
                            <w:rPr>
                              <w:color w:val="0F0F0F"/>
                              <w:spacing w:val="17"/>
                              <w:sz w:val="17"/>
                            </w:rPr>
                            <w:t> </w:t>
                          </w:r>
                          <w:r>
                            <w:rPr>
                              <w:color w:val="111111"/>
                              <w:sz w:val="17"/>
                            </w:rPr>
                            <w:t>26</w:t>
                          </w:r>
                          <w:r>
                            <w:rPr>
                              <w:color w:val="111111"/>
                              <w:spacing w:val="3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P‹ige</w:t>
                          </w:r>
                          <w:r>
                            <w:rPr>
                              <w:spacing w:val="14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1</w:t>
                          </w:r>
                          <w:r>
                            <w:rPr>
                              <w:spacing w:val="15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of</w:t>
                          </w:r>
                          <w:r>
                            <w:rPr>
                              <w:spacing w:val="5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0.692802pt;margin-top:27.785538pt;width:258.25pt;height:11.45pt;mso-position-horizontal-relative:page;mso-position-vertical-relative:page;z-index:-1584896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Case</w:t>
                    </w:r>
                    <w:r>
                      <w:rPr>
                        <w:spacing w:val="-9"/>
                        <w:sz w:val="17"/>
                      </w:rPr>
                      <w:t> </w:t>
                    </w:r>
                    <w:r>
                      <w:rPr>
                        <w:color w:val="1C1C1C"/>
                        <w:sz w:val="17"/>
                      </w:rPr>
                      <w:t>3:26-cv-0</w:t>
                    </w:r>
                    <w:r>
                      <w:rPr>
                        <w:color w:val="1C1C1C"/>
                        <w:spacing w:val="-11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I</w:t>
                    </w:r>
                    <w:r>
                      <w:rPr>
                        <w:spacing w:val="4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b47-ARK</w:t>
                    </w:r>
                    <w:r>
                      <w:rPr>
                        <w:spacing w:val="36"/>
                        <w:sz w:val="17"/>
                      </w:rPr>
                      <w:t>  </w:t>
                    </w:r>
                    <w:r>
                      <w:rPr>
                        <w:color w:val="131313"/>
                        <w:sz w:val="17"/>
                      </w:rPr>
                      <w:t>Doctime</w:t>
                    </w:r>
                    <w:r>
                      <w:rPr>
                        <w:color w:val="131313"/>
                        <w:spacing w:val="-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nt</w:t>
                    </w:r>
                    <w:r>
                      <w:rPr>
                        <w:spacing w:val="3"/>
                        <w:sz w:val="17"/>
                      </w:rPr>
                      <w:t> </w:t>
                    </w:r>
                    <w:r>
                      <w:rPr>
                        <w:color w:val="0E0E0E"/>
                        <w:sz w:val="17"/>
                      </w:rPr>
                      <w:t>42</w:t>
                    </w:r>
                    <w:r>
                      <w:rPr>
                        <w:color w:val="0E0E0E"/>
                        <w:spacing w:val="3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Filed</w:t>
                    </w:r>
                    <w:r>
                      <w:rPr>
                        <w:spacing w:val="10"/>
                        <w:sz w:val="17"/>
                      </w:rPr>
                      <w:t> </w:t>
                    </w:r>
                    <w:r>
                      <w:rPr>
                        <w:color w:val="0F0F0F"/>
                        <w:sz w:val="17"/>
                      </w:rPr>
                      <w:t>10/02</w:t>
                    </w:r>
                    <w:r>
                      <w:rPr>
                        <w:color w:val="0F0F0F"/>
                        <w:spacing w:val="17"/>
                        <w:sz w:val="17"/>
                      </w:rPr>
                      <w:t> </w:t>
                    </w:r>
                    <w:r>
                      <w:rPr>
                        <w:color w:val="111111"/>
                        <w:sz w:val="17"/>
                      </w:rPr>
                      <w:t>26</w:t>
                    </w:r>
                    <w:r>
                      <w:rPr>
                        <w:color w:val="111111"/>
                        <w:spacing w:val="3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P‹ige</w:t>
                    </w:r>
                    <w:r>
                      <w:rPr>
                        <w:spacing w:val="14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1</w:t>
                    </w:r>
                    <w:r>
                      <w:rPr>
                        <w:spacing w:val="15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of</w:t>
                    </w:r>
                    <w:r>
                      <w:rPr>
                        <w:spacing w:val="5"/>
                        <w:sz w:val="17"/>
                      </w:rPr>
                      <w:t> </w:t>
                    </w:r>
                    <w:r>
                      <w:rPr>
                        <w:spacing w:val="-10"/>
                        <w:sz w:val="17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544">
              <wp:simplePos x="0" y="0"/>
              <wp:positionH relativeFrom="page">
                <wp:posOffset>742350</wp:posOffset>
              </wp:positionH>
              <wp:positionV relativeFrom="page">
                <wp:posOffset>471748</wp:posOffset>
              </wp:positionV>
              <wp:extent cx="3269615" cy="14541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32696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1952" w:val="left" w:leader="none"/>
                            </w:tabs>
                            <w:spacing w:before="12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pacing w:val="-2"/>
                              <w:sz w:val="17"/>
                            </w:rPr>
                            <w:t>Case</w:t>
                          </w:r>
                          <w:r>
                            <w:rPr>
                              <w:spacing w:val="13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3:26-cv-01</w:t>
                          </w:r>
                          <w:r>
                            <w:rPr>
                              <w:spacing w:val="-9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847-</w:t>
                          </w:r>
                          <w:r>
                            <w:rPr>
                              <w:spacing w:val="-5"/>
                              <w:sz w:val="17"/>
                            </w:rPr>
                            <w:t>JRK</w:t>
                          </w:r>
                          <w:r>
                            <w:rPr>
                              <w:sz w:val="17"/>
                            </w:rPr>
                            <w:tab/>
                            <w:t>Document</w:t>
                          </w:r>
                          <w:r>
                            <w:rPr>
                              <w:spacing w:val="19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42</w:t>
                          </w:r>
                          <w:r>
                            <w:rPr>
                              <w:spacing w:val="46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Filed</w:t>
                          </w:r>
                          <w:r>
                            <w:rPr>
                              <w:spacing w:val="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10/02/26</w:t>
                          </w:r>
                          <w:r>
                            <w:rPr>
                              <w:spacing w:val="43"/>
                              <w:sz w:val="17"/>
                            </w:rPr>
                            <w:t>  </w:t>
                          </w:r>
                          <w:r>
                            <w:rPr>
                              <w:sz w:val="17"/>
                            </w:rPr>
                            <w:t>Pa</w:t>
                          </w:r>
                          <w:r>
                            <w:rPr>
                              <w:spacing w:val="-16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be</w:t>
                          </w:r>
                          <w:r>
                            <w:rPr>
                              <w:spacing w:val="18"/>
                              <w:sz w:val="17"/>
                            </w:rPr>
                            <w:t> </w:t>
                          </w:r>
                          <w:r>
                            <w:rPr>
                              <w:sz w:val="17"/>
                            </w:rPr>
                            <w:t>2</w:t>
                          </w:r>
                          <w:r>
                            <w:rPr>
                              <w:spacing w:val="23"/>
                              <w:sz w:val="17"/>
                            </w:rPr>
                            <w:t> </w:t>
                          </w:r>
                          <w:r>
                            <w:rPr>
                              <w:color w:val="111111"/>
                              <w:sz w:val="17"/>
                            </w:rPr>
                            <w:t>of</w:t>
                          </w:r>
                          <w:r>
                            <w:rPr>
                              <w:color w:val="111111"/>
                              <w:spacing w:val="42"/>
                              <w:sz w:val="17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452801pt;margin-top:37.145538pt;width:257.45pt;height:11.45pt;mso-position-horizontal-relative:page;mso-position-vertical-relative:page;z-index:-15847936" type="#_x0000_t202" id="docshape4" filled="false" stroked="false">
              <v:textbox inset="0,0,0,0">
                <w:txbxContent>
                  <w:p>
                    <w:pPr>
                      <w:tabs>
                        <w:tab w:pos="1952" w:val="left" w:leader="none"/>
                      </w:tabs>
                      <w:spacing w:before="12"/>
                      <w:ind w:left="2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pacing w:val="-2"/>
                        <w:sz w:val="17"/>
                      </w:rPr>
                      <w:t>Case</w:t>
                    </w:r>
                    <w:r>
                      <w:rPr>
                        <w:spacing w:val="13"/>
                        <w:sz w:val="17"/>
                      </w:rPr>
                      <w:t> </w:t>
                    </w:r>
                    <w:r>
                      <w:rPr>
                        <w:spacing w:val="-2"/>
                        <w:sz w:val="17"/>
                      </w:rPr>
                      <w:t>3:26-cv-01</w:t>
                    </w:r>
                    <w:r>
                      <w:rPr>
                        <w:spacing w:val="-9"/>
                        <w:sz w:val="17"/>
                      </w:rPr>
                      <w:t> </w:t>
                    </w:r>
                    <w:r>
                      <w:rPr>
                        <w:spacing w:val="-2"/>
                        <w:sz w:val="17"/>
                      </w:rPr>
                      <w:t>847-</w:t>
                    </w:r>
                    <w:r>
                      <w:rPr>
                        <w:spacing w:val="-5"/>
                        <w:sz w:val="17"/>
                      </w:rPr>
                      <w:t>JRK</w:t>
                    </w:r>
                    <w:r>
                      <w:rPr>
                        <w:sz w:val="17"/>
                      </w:rPr>
                      <w:tab/>
                      <w:t>Document</w:t>
                    </w:r>
                    <w:r>
                      <w:rPr>
                        <w:spacing w:val="19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42</w:t>
                    </w:r>
                    <w:r>
                      <w:rPr>
                        <w:spacing w:val="46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Filed</w:t>
                    </w:r>
                    <w:r>
                      <w:rPr>
                        <w:spacing w:val="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10/02/26</w:t>
                    </w:r>
                    <w:r>
                      <w:rPr>
                        <w:spacing w:val="43"/>
                        <w:sz w:val="17"/>
                      </w:rPr>
                      <w:t>  </w:t>
                    </w:r>
                    <w:r>
                      <w:rPr>
                        <w:sz w:val="17"/>
                      </w:rPr>
                      <w:t>Pa</w:t>
                    </w:r>
                    <w:r>
                      <w:rPr>
                        <w:spacing w:val="-1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be</w:t>
                    </w:r>
                    <w:r>
                      <w:rPr>
                        <w:spacing w:val="18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2</w:t>
                    </w:r>
                    <w:r>
                      <w:rPr>
                        <w:spacing w:val="23"/>
                        <w:sz w:val="17"/>
                      </w:rPr>
                      <w:t> </w:t>
                    </w:r>
                    <w:r>
                      <w:rPr>
                        <w:color w:val="111111"/>
                        <w:sz w:val="17"/>
                      </w:rPr>
                      <w:t>of</w:t>
                    </w:r>
                    <w:r>
                      <w:rPr>
                        <w:color w:val="111111"/>
                        <w:spacing w:val="42"/>
                        <w:sz w:val="17"/>
                      </w:rPr>
                      <w:t> </w:t>
                    </w:r>
                    <w:r>
                      <w:rPr>
                        <w:spacing w:val="-10"/>
                        <w:sz w:val="17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6"/>
      <w:numFmt w:val="decimal"/>
      <w:lvlText w:val="%1"/>
      <w:lvlJc w:val="left"/>
      <w:pPr>
        <w:ind w:left="831" w:hanging="481"/>
        <w:jc w:val="left"/>
      </w:pPr>
      <w:rPr>
        <w:rFonts w:hint="default"/>
        <w:spacing w:val="0"/>
        <w:w w:val="10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00" w:hanging="4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0" w:hanging="4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0" w:hanging="4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0" w:hanging="4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0" w:hanging="4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0" w:hanging="4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20" w:hanging="48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825" w:hanging="474"/>
        <w:jc w:val="left"/>
      </w:pPr>
      <w:rPr>
        <w:rFonts w:hint="default"/>
        <w:spacing w:val="0"/>
        <w:w w:val="9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44" w:hanging="4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06" w:hanging="4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8" w:hanging="4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0" w:hanging="4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2" w:hanging="4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4" w:hanging="4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16" w:hanging="47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6"/>
      <w:numFmt w:val="decimal"/>
      <w:lvlText w:val="%1"/>
      <w:lvlJc w:val="left"/>
      <w:pPr>
        <w:ind w:left="1074" w:hanging="473"/>
        <w:jc w:val="right"/>
      </w:pPr>
      <w:rPr>
        <w:rFonts w:hint="default"/>
        <w:spacing w:val="0"/>
        <w:w w:val="9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6" w:hanging="4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52" w:hanging="4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8" w:hanging="4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24" w:hanging="4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4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96" w:hanging="4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32" w:hanging="4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68" w:hanging="47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1062" w:hanging="465"/>
        <w:jc w:val="left"/>
      </w:pPr>
      <w:rPr>
        <w:rFonts w:hint="default"/>
        <w:spacing w:val="0"/>
        <w:w w:val="9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8" w:hanging="4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6" w:hanging="4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4" w:hanging="4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12" w:hanging="4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0" w:hanging="4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8" w:hanging="4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26" w:hanging="4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64" w:hanging="465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5"/>
      <w:ind w:left="828" w:hanging="582"/>
      <w:outlineLvl w:val="1"/>
    </w:pPr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1068" w:hanging="588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4.pn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complex-scan</dc:title>
  <dcterms:created xsi:type="dcterms:W3CDTF">2026-10-28T12:49:49Z</dcterms:created>
  <dcterms:modified xsi:type="dcterms:W3CDTF">2026-10-28T12:49:49Z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2026-10-28T00:00:00Z</vt:filetime>
  </property>
  <property fmtid="{D5CDD505-2E9C-101B-9397-08002B2CF9AE}" pid="4" name="Creator">
    <vt:lpwstr>https://imagemagick.org</vt:lpwstr>
  </property>
  <property fmtid="{D5CDD505-2E9C-101B-9397-08002B2CF9AE}" pid="5" name="LastSaved">
    <vt:filetime>2026-10-28T00:00:00Z</vt:filetime>
  </property>
  <property fmtid="{D5CDD505-2E9C-101B-9397-08002B2CF9AE}" pid="6" name="Producer">
    <vt:lpwstr>https://imagemagick.org</vt:lpwstr>
  </property>
</Properties>
</file>