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626363</wp:posOffset>
            </wp:positionH>
            <wp:positionV relativeFrom="page">
              <wp:posOffset>374904</wp:posOffset>
            </wp:positionV>
            <wp:extent cx="41148" cy="914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rPr>
          <w:sz w:val="20"/>
        </w:rPr>
      </w:pPr>
    </w:p>
    <w:tbl>
      <w:tblPr>
        <w:tblW w:w="0" w:type="auto"/>
        <w:jc w:val="left"/>
        <w:tblInd w:w="106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1"/>
        <w:gridCol w:w="4699"/>
      </w:tblGrid>
      <w:tr>
        <w:trPr>
          <w:trHeight w:val="3388" w:hRule="atLeast"/>
        </w:trPr>
        <w:tc>
          <w:tcPr>
            <w:tcW w:w="4661" w:type="dxa"/>
          </w:tcPr>
          <w:p>
            <w:pPr>
              <w:pStyle w:val="TableParagraph"/>
              <w:spacing w:line="253" w:lineRule="exact"/>
              <w:ind w:left="125"/>
              <w:rPr>
                <w:b/>
                <w:sz w:val="23"/>
              </w:rPr>
            </w:pPr>
            <w:r>
              <w:rPr>
                <w:b/>
                <w:sz w:val="23"/>
              </w:rPr>
              <w:t>CASCADE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ORCHARD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COOPERATIVE,</w:t>
            </w:r>
          </w:p>
          <w:p>
            <w:pPr>
              <w:pStyle w:val="TableParagraph"/>
              <w:spacing w:before="232"/>
              <w:ind w:left="125"/>
              <w:rPr>
                <w:sz w:val="23"/>
              </w:rPr>
            </w:pPr>
            <w:r>
              <w:rPr>
                <w:sz w:val="23"/>
              </w:rPr>
              <w:t>a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Washington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55"/>
                <w:sz w:val="23"/>
              </w:rPr>
              <w:t> </w:t>
            </w:r>
            <w:r>
              <w:rPr>
                <w:spacing w:val="-2"/>
                <w:sz w:val="23"/>
              </w:rPr>
              <w:t>association,</w:t>
            </w:r>
          </w:p>
          <w:p>
            <w:pPr>
              <w:pStyle w:val="TableParagraph"/>
              <w:spacing w:before="200"/>
              <w:ind w:left="113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Plaintiff,</w:t>
            </w:r>
          </w:p>
          <w:p>
            <w:pPr>
              <w:pStyle w:val="TableParagraph"/>
              <w:spacing w:before="26"/>
              <w:rPr>
                <w:sz w:val="23"/>
              </w:rPr>
            </w:pPr>
          </w:p>
          <w:p>
            <w:pPr>
              <w:pStyle w:val="TableParagraph"/>
              <w:ind w:left="125"/>
              <w:rPr>
                <w:rFonts w:ascii="Courier New"/>
                <w:sz w:val="16"/>
              </w:rPr>
            </w:pPr>
            <w:r>
              <w:rPr>
                <w:rFonts w:ascii="Courier New"/>
                <w:spacing w:val="-5"/>
                <w:w w:val="95"/>
                <w:sz w:val="16"/>
              </w:rPr>
              <w:t>V.</w:t>
            </w:r>
          </w:p>
          <w:p>
            <w:pPr>
              <w:pStyle w:val="TableParagraph"/>
              <w:spacing w:before="43"/>
              <w:rPr>
                <w:sz w:val="16"/>
              </w:rPr>
            </w:pPr>
          </w:p>
          <w:p>
            <w:pPr>
              <w:pStyle w:val="TableParagraph"/>
              <w:ind w:left="12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NORTHGATE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FREIGHT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SYSTEMS,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INC.,</w:t>
            </w:r>
          </w:p>
          <w:p>
            <w:pPr>
              <w:pStyle w:val="TableParagraph"/>
              <w:spacing w:line="432" w:lineRule="auto" w:before="232"/>
              <w:ind w:left="122" w:right="1193" w:hanging="5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Delaware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corporation,</w:t>
            </w:r>
            <w:r>
              <w:rPr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Defendant.</w:t>
            </w:r>
          </w:p>
        </w:tc>
        <w:tc>
          <w:tcPr>
            <w:tcW w:w="4699" w:type="dxa"/>
          </w:tcPr>
          <w:p>
            <w:pPr>
              <w:pStyle w:val="TableParagraph"/>
              <w:spacing w:line="253" w:lineRule="exact"/>
              <w:ind w:left="144"/>
              <w:rPr>
                <w:b/>
                <w:sz w:val="23"/>
              </w:rPr>
            </w:pPr>
            <w:r>
              <w:rPr>
                <w:b/>
                <w:spacing w:val="-2"/>
                <w:w w:val="110"/>
                <w:sz w:val="23"/>
              </w:rPr>
              <w:t>Case</w:t>
            </w:r>
            <w:r>
              <w:rPr>
                <w:b/>
                <w:spacing w:val="3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No.</w:t>
            </w:r>
            <w:r>
              <w:rPr>
                <w:b/>
                <w:spacing w:val="8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3:26-cv-01847-</w:t>
            </w:r>
            <w:r>
              <w:rPr>
                <w:b/>
                <w:spacing w:val="-5"/>
                <w:w w:val="110"/>
                <w:sz w:val="23"/>
              </w:rPr>
              <w:t>JRK</w:t>
            </w:r>
          </w:p>
          <w:p>
            <w:pPr>
              <w:pStyle w:val="TableParagraph"/>
              <w:spacing w:line="280" w:lineRule="auto" w:before="246"/>
              <w:ind w:left="141" w:firstLine="8"/>
              <w:rPr>
                <w:b/>
                <w:sz w:val="23"/>
              </w:rPr>
            </w:pPr>
            <w:r>
              <w:rPr>
                <w:b/>
                <w:sz w:val="23"/>
              </w:rPr>
              <w:t>DEFENDANT'S MEMORANDUM </w:t>
            </w:r>
            <w:r>
              <w:rPr>
                <w:b/>
                <w:sz w:val="23"/>
              </w:rPr>
              <w:t>IN</w:t>
            </w:r>
            <w:r>
              <w:rPr>
                <w:b/>
                <w:sz w:val="23"/>
              </w:rPr>
              <w:t> SUPPORT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MOTION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z w:val="23"/>
              </w:rPr>
              <w:t>AMEND</w:t>
            </w:r>
            <w:r>
              <w:rPr>
                <w:b/>
                <w:spacing w:val="-12"/>
                <w:sz w:val="23"/>
              </w:rPr>
              <w:t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z w:val="23"/>
              </w:rPr>
              <w:t> SCHEDULING ORDER</w:t>
            </w:r>
          </w:p>
          <w:p>
            <w:pPr>
              <w:pStyle w:val="TableParagraph"/>
              <w:spacing w:line="424" w:lineRule="auto" w:before="188"/>
              <w:ind w:left="144" w:right="918" w:hanging="3"/>
              <w:rPr>
                <w:sz w:val="23"/>
              </w:rPr>
            </w:pPr>
            <w:r>
              <w:rPr>
                <w:sz w:val="23"/>
              </w:rPr>
              <w:t>Hearing: November 6, 2026, 9:30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a.m.</w:t>
            </w:r>
            <w:r>
              <w:rPr>
                <w:sz w:val="23"/>
              </w:rPr>
              <w:t> Courtroom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4B, Hon. Julia R. Kessler</w:t>
            </w:r>
          </w:p>
        </w:tc>
      </w:tr>
    </w:tbl>
    <w:p>
      <w:pPr>
        <w:pStyle w:val="BodyText"/>
        <w:spacing w:before="13"/>
        <w:rPr>
          <w:sz w:val="32"/>
        </w:rPr>
      </w:pPr>
    </w:p>
    <w:p>
      <w:pPr>
        <w:tabs>
          <w:tab w:pos="1061" w:val="left" w:leader="none"/>
        </w:tabs>
        <w:spacing w:before="0"/>
        <w:ind w:left="626" w:right="0" w:firstLine="0"/>
        <w:jc w:val="left"/>
        <w:rPr>
          <w:rFonts w:ascii="Cambria"/>
          <w:position w:val="1"/>
          <w:sz w:val="32"/>
        </w:rPr>
      </w:pPr>
      <w:r>
        <w:rPr/>
        <w:drawing>
          <wp:inline distT="0" distB="0" distL="0" distR="0">
            <wp:extent cx="41148" cy="914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color w:val="181818"/>
          <w:w w:val="105"/>
          <w:position w:val="1"/>
          <w:sz w:val="32"/>
        </w:rPr>
        <w:t>MEMORANDUM</w:t>
      </w:r>
      <w:r>
        <w:rPr>
          <w:rFonts w:ascii="Cambria"/>
          <w:color w:val="181818"/>
          <w:spacing w:val="49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IN</w:t>
      </w:r>
      <w:r>
        <w:rPr>
          <w:rFonts w:ascii="Cambria"/>
          <w:color w:val="181818"/>
          <w:spacing w:val="14"/>
          <w:w w:val="105"/>
          <w:position w:val="1"/>
          <w:sz w:val="32"/>
        </w:rPr>
        <w:t> </w:t>
      </w:r>
      <w:r>
        <w:rPr>
          <w:rFonts w:ascii="Cambria"/>
          <w:color w:val="1D1D1D"/>
          <w:w w:val="105"/>
          <w:position w:val="1"/>
          <w:sz w:val="32"/>
        </w:rPr>
        <w:t>SUPPORT</w:t>
      </w:r>
      <w:r>
        <w:rPr>
          <w:rFonts w:ascii="Cambria"/>
          <w:color w:val="1D1D1D"/>
          <w:spacing w:val="44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OF</w:t>
      </w:r>
      <w:r>
        <w:rPr>
          <w:rFonts w:ascii="Cambria"/>
          <w:color w:val="181818"/>
          <w:spacing w:val="18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MOTION</w:t>
      </w:r>
      <w:r>
        <w:rPr>
          <w:rFonts w:ascii="Cambria"/>
          <w:color w:val="1A1A1A"/>
          <w:spacing w:val="25"/>
          <w:w w:val="105"/>
          <w:position w:val="1"/>
          <w:sz w:val="32"/>
        </w:rPr>
        <w:t> </w:t>
      </w:r>
      <w:r>
        <w:rPr>
          <w:rFonts w:ascii="Cambria"/>
          <w:color w:val="1F1F1F"/>
          <w:w w:val="105"/>
          <w:position w:val="1"/>
          <w:sz w:val="32"/>
        </w:rPr>
        <w:t>TO</w:t>
      </w:r>
      <w:r>
        <w:rPr>
          <w:rFonts w:ascii="Cambria"/>
          <w:color w:val="1F1F1F"/>
          <w:spacing w:val="24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AMEND</w:t>
      </w:r>
      <w:r>
        <w:rPr>
          <w:rFonts w:ascii="Cambria"/>
          <w:color w:val="1A1A1A"/>
          <w:spacing w:val="39"/>
          <w:w w:val="105"/>
          <w:position w:val="1"/>
          <w:sz w:val="32"/>
        </w:rPr>
        <w:t> </w:t>
      </w:r>
      <w:r>
        <w:rPr>
          <w:rFonts w:ascii="Cambria"/>
          <w:color w:val="212121"/>
          <w:spacing w:val="-5"/>
          <w:w w:val="105"/>
          <w:position w:val="1"/>
          <w:sz w:val="32"/>
        </w:rPr>
        <w:t>THE</w:t>
      </w:r>
    </w:p>
    <w:p>
      <w:pPr>
        <w:pStyle w:val="ListParagraph"/>
        <w:numPr>
          <w:ilvl w:val="0"/>
          <w:numId w:val="1"/>
        </w:numPr>
        <w:tabs>
          <w:tab w:pos="1062" w:val="left" w:leader="none"/>
        </w:tabs>
        <w:spacing w:line="240" w:lineRule="auto" w:before="82" w:after="0"/>
        <w:ind w:left="1062" w:right="0" w:hanging="465"/>
        <w:jc w:val="left"/>
        <w:rPr>
          <w:sz w:val="23"/>
        </w:rPr>
      </w:pPr>
      <w:r>
        <w:rPr>
          <w:color w:val="1A1A1A"/>
          <w:w w:val="105"/>
          <w:sz w:val="32"/>
        </w:rPr>
        <w:t>SCHEDULING</w:t>
      </w:r>
      <w:r>
        <w:rPr>
          <w:color w:val="1A1A1A"/>
          <w:spacing w:val="55"/>
          <w:w w:val="105"/>
          <w:sz w:val="32"/>
        </w:rPr>
        <w:t> </w:t>
      </w:r>
      <w:r>
        <w:rPr>
          <w:color w:val="1F1F1F"/>
          <w:spacing w:val="-4"/>
          <w:w w:val="105"/>
          <w:sz w:val="32"/>
        </w:rPr>
        <w:t>ORDER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210" w:after="0"/>
        <w:ind w:left="1075" w:right="0" w:hanging="473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Defendant</w:t>
      </w:r>
      <w:r>
        <w:rPr>
          <w:rFonts w:ascii="Times New Roman" w:hAnsi="Times New Roman"/>
          <w:spacing w:val="48"/>
          <w:sz w:val="23"/>
        </w:rPr>
        <w:t> </w:t>
      </w:r>
      <w:r>
        <w:rPr>
          <w:rFonts w:ascii="Times New Roman" w:hAnsi="Times New Roman"/>
          <w:sz w:val="23"/>
        </w:rPr>
        <w:t>Northgate</w:t>
      </w:r>
      <w:r>
        <w:rPr>
          <w:rFonts w:ascii="Times New Roman" w:hAnsi="Times New Roman"/>
          <w:spacing w:val="35"/>
          <w:sz w:val="23"/>
        </w:rPr>
        <w:t> </w:t>
      </w:r>
      <w:r>
        <w:rPr>
          <w:rFonts w:ascii="Times New Roman" w:hAnsi="Times New Roman"/>
          <w:sz w:val="23"/>
        </w:rPr>
        <w:t>Freight</w:t>
      </w:r>
      <w:r>
        <w:rPr>
          <w:rFonts w:ascii="Times New Roman" w:hAnsi="Times New Roman"/>
          <w:spacing w:val="22"/>
          <w:sz w:val="23"/>
        </w:rPr>
        <w:t> </w:t>
      </w:r>
      <w:r>
        <w:rPr>
          <w:rFonts w:ascii="Times New Roman" w:hAnsi="Times New Roman"/>
          <w:sz w:val="23"/>
        </w:rPr>
        <w:t>Systems,</w:t>
      </w:r>
      <w:r>
        <w:rPr>
          <w:rFonts w:ascii="Times New Roman" w:hAnsi="Times New Roman"/>
          <w:spacing w:val="19"/>
          <w:sz w:val="23"/>
        </w:rPr>
        <w:t> </w:t>
      </w:r>
      <w:r>
        <w:rPr>
          <w:rFonts w:ascii="Times New Roman" w:hAnsi="Times New Roman"/>
          <w:sz w:val="23"/>
        </w:rPr>
        <w:t>Inc.</w:t>
      </w:r>
      <w:r>
        <w:rPr>
          <w:rFonts w:ascii="Times New Roman" w:hAnsi="Times New Roman"/>
          <w:spacing w:val="28"/>
          <w:sz w:val="23"/>
        </w:rPr>
        <w:t> </w:t>
      </w:r>
      <w:r>
        <w:rPr>
          <w:rFonts w:ascii="Times New Roman" w:hAnsi="Times New Roman"/>
          <w:sz w:val="23"/>
        </w:rPr>
        <w:t>(“Northgate”)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moves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under</w:t>
      </w:r>
      <w:r>
        <w:rPr>
          <w:rFonts w:ascii="Times New Roman" w:hAnsi="Times New Roman"/>
          <w:spacing w:val="27"/>
          <w:sz w:val="23"/>
        </w:rPr>
        <w:t> </w:t>
      </w:r>
      <w:r>
        <w:rPr>
          <w:rFonts w:ascii="Times New Roman" w:hAnsi="Times New Roman"/>
          <w:sz w:val="23"/>
        </w:rPr>
        <w:t>Federal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Rule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of</w:t>
      </w:r>
      <w:r>
        <w:rPr>
          <w:rFonts w:ascii="Times New Roman" w:hAnsi="Times New Roman"/>
          <w:spacing w:val="21"/>
          <w:sz w:val="23"/>
        </w:rPr>
        <w:t> </w:t>
      </w:r>
      <w:r>
        <w:rPr>
          <w:rFonts w:ascii="Times New Roman" w:hAnsi="Times New Roman"/>
          <w:spacing w:val="-2"/>
          <w:sz w:val="23"/>
        </w:rPr>
        <w:t>Civil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0" w:after="0"/>
        <w:ind w:left="1068" w:right="0" w:hanging="460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Procedure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16(b)(4)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-14"/>
          <w:w w:val="105"/>
          <w:sz w:val="23"/>
        </w:rPr>
        <w:t> </w:t>
      </w:r>
      <w:r>
        <w:rPr>
          <w:rFonts w:ascii="Times New Roman"/>
          <w:w w:val="105"/>
          <w:sz w:val="23"/>
        </w:rPr>
        <w:t>extend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deadline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expert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disclosures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from</w:t>
      </w:r>
      <w:r>
        <w:rPr>
          <w:rFonts w:ascii="Times New Roman"/>
          <w:spacing w:val="-5"/>
          <w:w w:val="105"/>
          <w:sz w:val="23"/>
        </w:rPr>
        <w:t> </w:t>
      </w:r>
      <w:r>
        <w:rPr>
          <w:rFonts w:ascii="Times New Roman"/>
          <w:w w:val="105"/>
          <w:sz w:val="23"/>
        </w:rPr>
        <w:t>November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14,</w:t>
      </w:r>
      <w:r>
        <w:rPr>
          <w:rFonts w:ascii="Times New Roman"/>
          <w:spacing w:val="-6"/>
          <w:w w:val="105"/>
          <w:sz w:val="23"/>
        </w:rPr>
        <w:t> </w:t>
      </w:r>
      <w:r>
        <w:rPr>
          <w:rFonts w:ascii="Times New Roman"/>
          <w:w w:val="105"/>
          <w:sz w:val="23"/>
        </w:rPr>
        <w:t>2026</w:t>
      </w:r>
      <w:r>
        <w:rPr>
          <w:rFonts w:ascii="Times New Roman"/>
          <w:spacing w:val="-11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to</w:t>
      </w:r>
    </w:p>
    <w:p>
      <w:pPr>
        <w:pStyle w:val="BodyText"/>
        <w:tabs>
          <w:tab w:pos="1053" w:val="left" w:leader="none"/>
        </w:tabs>
        <w:spacing w:before="9"/>
        <w:ind w:left="608"/>
      </w:pPr>
      <w:r>
        <w:rPr>
          <w:spacing w:val="-10"/>
        </w:rPr>
        <w:t>5</w:t>
      </w:r>
      <w:r>
        <w:rPr/>
        <w:tab/>
        <w:t>January</w:t>
      </w:r>
      <w:r>
        <w:rPr>
          <w:spacing w:val="36"/>
        </w:rPr>
        <w:t> </w:t>
      </w:r>
      <w:r>
        <w:rPr/>
        <w:t>9,</w:t>
      </w:r>
      <w:r>
        <w:rPr>
          <w:spacing w:val="32"/>
        </w:rPr>
        <w:t> </w:t>
      </w:r>
      <w:r>
        <w:rPr/>
        <w:t>2027.</w:t>
      </w:r>
      <w:r>
        <w:rPr>
          <w:spacing w:val="27"/>
        </w:rPr>
        <w:t> </w:t>
      </w:r>
      <w:r>
        <w:rPr/>
        <w:t>Plaintiff's</w:t>
      </w:r>
      <w:r>
        <w:rPr>
          <w:spacing w:val="37"/>
        </w:rPr>
        <w:t> </w:t>
      </w:r>
      <w:r>
        <w:rPr/>
        <w:t>counsel</w:t>
      </w:r>
      <w:r>
        <w:rPr>
          <w:spacing w:val="40"/>
        </w:rPr>
        <w:t> </w:t>
      </w:r>
      <w:r>
        <w:rPr/>
        <w:t>has</w:t>
      </w:r>
      <w:r>
        <w:rPr>
          <w:spacing w:val="27"/>
        </w:rPr>
        <w:t> </w:t>
      </w:r>
      <w:r>
        <w:rPr/>
        <w:t>stated</w:t>
      </w:r>
      <w:r>
        <w:rPr>
          <w:spacing w:val="44"/>
        </w:rPr>
        <w:t> </w:t>
      </w:r>
      <w:r>
        <w:rPr/>
        <w:t>that</w:t>
      </w:r>
      <w:r>
        <w:rPr>
          <w:spacing w:val="23"/>
        </w:rPr>
        <w:t> </w:t>
      </w:r>
      <w:r>
        <w:rPr/>
        <w:t>Plaintiff</w:t>
      </w:r>
      <w:r>
        <w:rPr>
          <w:spacing w:val="42"/>
        </w:rPr>
        <w:t> </w:t>
      </w:r>
      <w:r>
        <w:rPr/>
        <w:t>opposes</w:t>
      </w:r>
      <w:r>
        <w:rPr>
          <w:spacing w:val="42"/>
        </w:rPr>
        <w:t> </w:t>
      </w:r>
      <w:r>
        <w:rPr/>
        <w:t>the</w:t>
      </w:r>
      <w:r>
        <w:rPr>
          <w:spacing w:val="31"/>
        </w:rPr>
        <w:t> </w:t>
      </w:r>
      <w:r>
        <w:rPr>
          <w:spacing w:val="-2"/>
        </w:rPr>
        <w:t>motion.'</w:t>
      </w: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40" w:lineRule="auto" w:before="261" w:after="0"/>
        <w:ind w:left="1074" w:right="0" w:hanging="472"/>
        <w:jc w:val="left"/>
        <w:rPr>
          <w:rFonts w:ascii="Times New Roman"/>
          <w:sz w:val="23"/>
        </w:rPr>
      </w:pPr>
      <w:r>
        <w:rPr>
          <w:rFonts w:ascii="Times New Roman"/>
          <w:color w:val="212121"/>
          <w:sz w:val="23"/>
        </w:rPr>
        <w:t>I.</w:t>
      </w:r>
      <w:r>
        <w:rPr>
          <w:rFonts w:ascii="Times New Roman"/>
          <w:color w:val="212121"/>
          <w:spacing w:val="54"/>
          <w:sz w:val="23"/>
        </w:rPr>
        <w:t> </w:t>
      </w:r>
      <w:r>
        <w:rPr>
          <w:rFonts w:ascii="Times New Roman"/>
          <w:color w:val="1C1C1C"/>
          <w:spacing w:val="-2"/>
          <w:sz w:val="23"/>
        </w:rPr>
        <w:t>BACKGROUND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211" w:after="0"/>
        <w:ind w:left="1072" w:right="0" w:hanging="462"/>
        <w:jc w:val="left"/>
        <w:rPr>
          <w:rFonts w:ascii="Times New Roman"/>
          <w:color w:val="0F0F0F"/>
          <w:sz w:val="23"/>
        </w:rPr>
      </w:pPr>
      <w:r>
        <w:rPr>
          <w:rFonts w:ascii="Times New Roman"/>
          <w:sz w:val="23"/>
        </w:rPr>
        <w:t>The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Court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entered</w:t>
      </w:r>
      <w:r>
        <w:rPr>
          <w:rFonts w:ascii="Times New Roman"/>
          <w:spacing w:val="17"/>
          <w:sz w:val="23"/>
        </w:rPr>
        <w:t> </w:t>
      </w:r>
      <w:r>
        <w:rPr>
          <w:rFonts w:ascii="Times New Roman"/>
          <w:sz w:val="23"/>
        </w:rPr>
        <w:t>its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Scheduling</w:t>
      </w:r>
      <w:r>
        <w:rPr>
          <w:rFonts w:ascii="Times New Roman"/>
          <w:spacing w:val="26"/>
          <w:sz w:val="23"/>
        </w:rPr>
        <w:t> </w:t>
      </w:r>
      <w:r>
        <w:rPr>
          <w:rFonts w:ascii="Times New Roman"/>
          <w:sz w:val="23"/>
        </w:rPr>
        <w:t>Order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April</w:t>
      </w:r>
      <w:r>
        <w:rPr>
          <w:rFonts w:ascii="Times New Roman"/>
          <w:spacing w:val="11"/>
          <w:sz w:val="23"/>
        </w:rPr>
        <w:t> </w:t>
      </w:r>
      <w:r>
        <w:rPr>
          <w:rFonts w:ascii="Times New Roman"/>
          <w:sz w:val="23"/>
        </w:rPr>
        <w:t>3,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2026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(ECF</w:t>
      </w:r>
      <w:r>
        <w:rPr>
          <w:rFonts w:ascii="Times New Roman"/>
          <w:spacing w:val="12"/>
          <w:sz w:val="23"/>
        </w:rPr>
        <w:t> </w:t>
      </w:r>
      <w:r>
        <w:rPr>
          <w:rFonts w:ascii="Times New Roman"/>
          <w:sz w:val="23"/>
        </w:rPr>
        <w:t>No.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18).</w:t>
      </w:r>
      <w:r>
        <w:rPr>
          <w:rFonts w:ascii="Times New Roman"/>
          <w:spacing w:val="15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22"/>
          <w:sz w:val="23"/>
        </w:rPr>
        <w:t> </w:t>
      </w:r>
      <w:r>
        <w:rPr>
          <w:rFonts w:ascii="Times New Roman"/>
          <w:sz w:val="23"/>
        </w:rPr>
        <w:t>August</w:t>
      </w:r>
      <w:r>
        <w:rPr>
          <w:rFonts w:ascii="Times New Roman"/>
          <w:spacing w:val="32"/>
          <w:sz w:val="23"/>
        </w:rPr>
        <w:t> </w:t>
      </w:r>
      <w:r>
        <w:rPr>
          <w:rFonts w:ascii="Times New Roman"/>
          <w:sz w:val="23"/>
        </w:rPr>
        <w:t>22,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pacing w:val="-2"/>
          <w:sz w:val="23"/>
        </w:rPr>
        <w:t>2026,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  <w:tab w:pos="7624" w:val="left" w:leader="none"/>
        </w:tabs>
        <w:spacing w:line="240" w:lineRule="auto" w:before="9" w:after="0"/>
        <w:ind w:left="1076" w:right="0" w:hanging="47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Plaintiff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produced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41,370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pages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-8"/>
          <w:w w:val="105"/>
          <w:sz w:val="23"/>
        </w:rPr>
        <w:t> </w:t>
      </w:r>
      <w:r>
        <w:rPr>
          <w:rFonts w:ascii="Times New Roman"/>
          <w:w w:val="105"/>
          <w:sz w:val="23"/>
        </w:rPr>
        <w:t>maintenance</w:t>
      </w:r>
      <w:r>
        <w:rPr>
          <w:rFonts w:ascii="Times New Roman"/>
          <w:spacing w:val="7"/>
          <w:w w:val="105"/>
          <w:sz w:val="23"/>
        </w:rPr>
        <w:t> </w:t>
      </w:r>
      <w:r>
        <w:rPr>
          <w:rFonts w:ascii="Times New Roman"/>
          <w:w w:val="105"/>
          <w:sz w:val="23"/>
        </w:rPr>
        <w:t>records,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roughly</w:t>
      </w:r>
      <w:r>
        <w:rPr>
          <w:rFonts w:ascii="Times New Roman"/>
          <w:sz w:val="23"/>
        </w:rPr>
        <w:tab/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which</w:t>
      </w:r>
      <w:r>
        <w:rPr>
          <w:rFonts w:ascii="Times New Roman"/>
          <w:spacing w:val="12"/>
          <w:w w:val="105"/>
          <w:sz w:val="23"/>
        </w:rPr>
        <w:t> </w:t>
      </w:r>
      <w:r>
        <w:rPr>
          <w:rFonts w:ascii="Times New Roman"/>
          <w:w w:val="105"/>
          <w:sz w:val="23"/>
        </w:rPr>
        <w:t>had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spacing w:val="-4"/>
          <w:w w:val="105"/>
          <w:sz w:val="23"/>
        </w:rPr>
        <w:t>been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</w:tabs>
        <w:spacing w:line="240" w:lineRule="auto" w:before="9" w:after="0"/>
        <w:ind w:left="1078" w:right="0" w:hanging="476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w w:val="105"/>
          <w:sz w:val="23"/>
        </w:rPr>
        <w:t>requested</w:t>
      </w:r>
      <w:r>
        <w:rPr>
          <w:rFonts w:ascii="Times New Roman" w:hAnsi="Times New Roman"/>
          <w:spacing w:val="1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11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first</w:t>
      </w:r>
      <w:r>
        <w:rPr>
          <w:rFonts w:ascii="Times New Roman" w:hAnsi="Times New Roman"/>
          <w:spacing w:val="-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set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of</w:t>
      </w:r>
      <w:r>
        <w:rPr>
          <w:rFonts w:ascii="Times New Roman" w:hAnsi="Times New Roman"/>
          <w:spacing w:val="-3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requests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for</w:t>
      </w:r>
      <w:r>
        <w:rPr>
          <w:rFonts w:ascii="Times New Roman" w:hAnsi="Times New Roman"/>
          <w:spacing w:val="8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production</w:t>
      </w:r>
      <w:r>
        <w:rPr>
          <w:rFonts w:ascii="Times New Roman" w:hAnsi="Times New Roman"/>
          <w:spacing w:val="1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served</w:t>
      </w:r>
      <w:r>
        <w:rPr>
          <w:rFonts w:ascii="Times New Roman" w:hAnsi="Times New Roman"/>
          <w:spacing w:val="6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 May.”</w:t>
      </w:r>
      <w:r>
        <w:rPr>
          <w:rFonts w:ascii="Times New Roman" w:hAnsi="Times New Roman"/>
          <w:spacing w:val="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spacing w:val="-2"/>
          <w:w w:val="105"/>
          <w:sz w:val="23"/>
        </w:rPr>
        <w:t>expert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9" w:after="0"/>
        <w:ind w:left="1079" w:right="0" w:hanging="58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cannot</w:t>
      </w:r>
      <w:r>
        <w:rPr>
          <w:rFonts w:ascii="Times New Roman"/>
          <w:spacing w:val="4"/>
          <w:w w:val="105"/>
          <w:sz w:val="23"/>
        </w:rPr>
        <w:t> </w:t>
      </w:r>
      <w:r>
        <w:rPr>
          <w:rFonts w:ascii="Times New Roman"/>
          <w:w w:val="105"/>
          <w:sz w:val="23"/>
        </w:rPr>
        <w:t>complete</w:t>
      </w:r>
      <w:r>
        <w:rPr>
          <w:rFonts w:ascii="Times New Roman"/>
          <w:spacing w:val="15"/>
          <w:w w:val="105"/>
          <w:sz w:val="23"/>
        </w:rPr>
        <w:t> </w:t>
      </w:r>
      <w:r>
        <w:rPr>
          <w:rFonts w:ascii="Times New Roman"/>
          <w:w w:val="105"/>
          <w:sz w:val="23"/>
        </w:rPr>
        <w:t>a fleet-wide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failure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analysis</w:t>
      </w:r>
      <w:r>
        <w:rPr>
          <w:rFonts w:ascii="Times New Roman"/>
          <w:spacing w:val="6"/>
          <w:w w:val="105"/>
          <w:sz w:val="23"/>
        </w:rPr>
        <w:t> </w:t>
      </w:r>
      <w:r>
        <w:rPr>
          <w:rFonts w:ascii="Times New Roman"/>
          <w:w w:val="105"/>
          <w:sz w:val="23"/>
        </w:rPr>
        <w:t>without</w:t>
      </w:r>
      <w:r>
        <w:rPr>
          <w:rFonts w:ascii="Times New Roman"/>
          <w:spacing w:val="10"/>
          <w:w w:val="105"/>
          <w:sz w:val="23"/>
        </w:rPr>
        <w:t> </w:t>
      </w:r>
      <w:r>
        <w:rPr>
          <w:rFonts w:ascii="Times New Roman"/>
          <w:w w:val="105"/>
          <w:sz w:val="23"/>
        </w:rPr>
        <w:t>those</w:t>
      </w:r>
      <w:r>
        <w:rPr>
          <w:rFonts w:ascii="Times New Roman"/>
          <w:spacing w:val="8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records.</w:t>
      </w:r>
    </w:p>
    <w:p>
      <w:pPr>
        <w:pStyle w:val="Heading1"/>
        <w:numPr>
          <w:ilvl w:val="0"/>
          <w:numId w:val="2"/>
        </w:numPr>
        <w:tabs>
          <w:tab w:pos="1073" w:val="left" w:leader="none"/>
        </w:tabs>
        <w:spacing w:line="240" w:lineRule="auto" w:before="233" w:after="0"/>
        <w:ind w:left="1073" w:right="0" w:hanging="582"/>
        <w:jc w:val="left"/>
        <w:rPr>
          <w:sz w:val="23"/>
        </w:rPr>
      </w:pPr>
      <w:r>
        <w:rPr>
          <w:color w:val="131313"/>
        </w:rPr>
        <w:t>II.</w:t>
      </w:r>
      <w:r>
        <w:rPr>
          <w:color w:val="131313"/>
          <w:spacing w:val="-7"/>
        </w:rPr>
        <w:t> </w:t>
      </w:r>
      <w:r>
        <w:rPr>
          <w:color w:val="1F1F1F"/>
        </w:rPr>
        <w:t>LEGAL</w:t>
      </w:r>
      <w:r>
        <w:rPr>
          <w:color w:val="1F1F1F"/>
          <w:spacing w:val="-4"/>
        </w:rPr>
        <w:t> </w:t>
      </w:r>
      <w:r>
        <w:rPr>
          <w:color w:val="212121"/>
          <w:spacing w:val="-2"/>
        </w:rPr>
        <w:t>STANDARD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193" w:after="0"/>
        <w:ind w:left="1072" w:right="0" w:hanging="574"/>
        <w:jc w:val="left"/>
        <w:rPr>
          <w:sz w:val="23"/>
        </w:rPr>
      </w:pPr>
      <w:r>
        <w:rPr>
          <w:color w:val="0F0F0F"/>
          <w:sz w:val="23"/>
        </w:rPr>
        <w:t>A</w:t>
      </w:r>
      <w:r>
        <w:rPr>
          <w:color w:val="0F0F0F"/>
          <w:spacing w:val="29"/>
          <w:sz w:val="23"/>
        </w:rPr>
        <w:t> </w:t>
      </w:r>
      <w:r>
        <w:rPr>
          <w:sz w:val="23"/>
        </w:rPr>
        <w:t>scheduling</w:t>
      </w:r>
      <w:r>
        <w:rPr>
          <w:spacing w:val="3"/>
          <w:sz w:val="23"/>
        </w:rPr>
        <w:t> </w:t>
      </w:r>
      <w:r>
        <w:rPr>
          <w:sz w:val="23"/>
        </w:rPr>
        <w:t>order</w:t>
      </w:r>
      <w:r>
        <w:rPr>
          <w:spacing w:val="-3"/>
          <w:sz w:val="23"/>
        </w:rPr>
        <w:t> </w:t>
      </w:r>
      <w:r>
        <w:rPr>
          <w:sz w:val="23"/>
        </w:rPr>
        <w:t>“may</w:t>
      </w:r>
      <w:r>
        <w:rPr>
          <w:spacing w:val="9"/>
          <w:sz w:val="23"/>
        </w:rPr>
        <w:t> </w:t>
      </w:r>
      <w:r>
        <w:rPr>
          <w:sz w:val="23"/>
        </w:rPr>
        <w:t>be</w:t>
      </w:r>
      <w:r>
        <w:rPr>
          <w:spacing w:val="-8"/>
          <w:sz w:val="23"/>
        </w:rPr>
        <w:t> </w:t>
      </w:r>
      <w:r>
        <w:rPr>
          <w:sz w:val="23"/>
        </w:rPr>
        <w:t>modified</w:t>
      </w:r>
      <w:r>
        <w:rPr>
          <w:spacing w:val="3"/>
          <w:sz w:val="23"/>
        </w:rPr>
        <w:t> </w:t>
      </w:r>
      <w:r>
        <w:rPr>
          <w:sz w:val="23"/>
        </w:rPr>
        <w:t>only</w:t>
      </w:r>
      <w:r>
        <w:rPr>
          <w:spacing w:val="-4"/>
          <w:sz w:val="23"/>
        </w:rPr>
        <w:t> </w:t>
      </w:r>
      <w:r>
        <w:rPr>
          <w:sz w:val="23"/>
        </w:rPr>
        <w:t>for</w:t>
      </w:r>
      <w:r>
        <w:rPr>
          <w:spacing w:val="-3"/>
          <w:sz w:val="23"/>
        </w:rPr>
        <w:t> </w:t>
      </w:r>
      <w:r>
        <w:rPr>
          <w:sz w:val="23"/>
        </w:rPr>
        <w:t>good</w:t>
      </w:r>
      <w:r>
        <w:rPr>
          <w:spacing w:val="-11"/>
          <w:sz w:val="23"/>
        </w:rPr>
        <w:t> </w:t>
      </w:r>
      <w:r>
        <w:rPr>
          <w:sz w:val="23"/>
        </w:rPr>
        <w:t>cause</w:t>
      </w:r>
      <w:r>
        <w:rPr>
          <w:spacing w:val="2"/>
          <w:sz w:val="23"/>
        </w:rPr>
        <w:t> </w:t>
      </w:r>
      <w:r>
        <w:rPr>
          <w:sz w:val="23"/>
        </w:rPr>
        <w:t>and with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10"/>
          <w:sz w:val="23"/>
        </w:rPr>
        <w:t> </w:t>
      </w:r>
      <w:r>
        <w:rPr>
          <w:sz w:val="23"/>
        </w:rPr>
        <w:t>judge’s</w:t>
      </w:r>
      <w:r>
        <w:rPr>
          <w:spacing w:val="-1"/>
          <w:sz w:val="23"/>
        </w:rPr>
        <w:t> </w:t>
      </w:r>
      <w:r>
        <w:rPr>
          <w:sz w:val="23"/>
        </w:rPr>
        <w:t>consent.”</w:t>
      </w:r>
      <w:r>
        <w:rPr>
          <w:spacing w:val="-6"/>
          <w:sz w:val="23"/>
        </w:rPr>
        <w:t> </w:t>
      </w:r>
      <w:r>
        <w:rPr>
          <w:sz w:val="23"/>
        </w:rPr>
        <w:t>Fed.</w:t>
      </w:r>
      <w:r>
        <w:rPr>
          <w:spacing w:val="-5"/>
          <w:sz w:val="23"/>
        </w:rPr>
        <w:t> R.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4" w:after="0"/>
        <w:ind w:left="1066" w:right="0" w:hanging="575"/>
        <w:jc w:val="left"/>
        <w:rPr>
          <w:sz w:val="23"/>
        </w:rPr>
      </w:pPr>
      <w:r>
        <w:rPr>
          <w:spacing w:val="-2"/>
          <w:sz w:val="23"/>
        </w:rPr>
        <w:t>Civ.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P.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16(b)(4).</w:t>
      </w:r>
      <w:r>
        <w:rPr>
          <w:spacing w:val="6"/>
          <w:sz w:val="23"/>
        </w:rPr>
        <w:t> </w:t>
      </w:r>
      <w:r>
        <w:rPr>
          <w:spacing w:val="-2"/>
          <w:sz w:val="23"/>
        </w:rPr>
        <w:t>Good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cause</w:t>
      </w:r>
      <w:r>
        <w:rPr>
          <w:spacing w:val="3"/>
          <w:sz w:val="23"/>
        </w:rPr>
        <w:t> </w:t>
      </w:r>
      <w:r>
        <w:rPr>
          <w:spacing w:val="-2"/>
          <w:sz w:val="23"/>
        </w:rPr>
        <w:t>exists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when</w:t>
      </w:r>
      <w:r>
        <w:rPr>
          <w:sz w:val="23"/>
        </w:rPr>
        <w:t> </w:t>
      </w:r>
      <w:r>
        <w:rPr>
          <w:spacing w:val="-2"/>
          <w:sz w:val="23"/>
        </w:rPr>
        <w:t>a deadline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“cannot</w:t>
      </w:r>
      <w:r>
        <w:rPr>
          <w:spacing w:val="12"/>
          <w:sz w:val="23"/>
        </w:rPr>
        <w:t> </w:t>
      </w:r>
      <w:r>
        <w:rPr>
          <w:spacing w:val="-2"/>
          <w:sz w:val="23"/>
        </w:rPr>
        <w:t>reasonably</w:t>
      </w:r>
      <w:r>
        <w:rPr>
          <w:spacing w:val="13"/>
          <w:sz w:val="23"/>
        </w:rPr>
        <w:t> </w:t>
      </w:r>
      <w:r>
        <w:rPr>
          <w:i/>
          <w:spacing w:val="-2"/>
          <w:sz w:val="23"/>
        </w:rPr>
        <w:t>be</w:t>
      </w:r>
      <w:r>
        <w:rPr>
          <w:i/>
          <w:spacing w:val="-3"/>
          <w:sz w:val="23"/>
        </w:rPr>
        <w:t> </w:t>
      </w:r>
      <w:r>
        <w:rPr>
          <w:spacing w:val="-2"/>
          <w:sz w:val="23"/>
        </w:rPr>
        <w:t>met</w:t>
      </w:r>
      <w:r>
        <w:rPr>
          <w:spacing w:val="10"/>
          <w:sz w:val="23"/>
        </w:rPr>
        <w:t> </w:t>
      </w:r>
      <w:r>
        <w:rPr>
          <w:spacing w:val="-2"/>
          <w:sz w:val="23"/>
        </w:rPr>
        <w:t>despite</w:t>
      </w:r>
      <w:r>
        <w:rPr>
          <w:spacing w:val="10"/>
          <w:sz w:val="23"/>
        </w:rPr>
        <w:t> </w:t>
      </w:r>
      <w:r>
        <w:rPr>
          <w:spacing w:val="-5"/>
          <w:sz w:val="23"/>
        </w:rPr>
        <w:t>the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11" w:after="0"/>
        <w:ind w:left="1068" w:right="0" w:hanging="570"/>
        <w:jc w:val="left"/>
        <w:rPr>
          <w:sz w:val="23"/>
        </w:rPr>
      </w:pPr>
      <w:r>
        <w:rPr>
          <w:spacing w:val="-2"/>
          <w:sz w:val="23"/>
        </w:rPr>
        <w:t>diligence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of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party</w:t>
      </w:r>
      <w:r>
        <w:rPr>
          <w:spacing w:val="7"/>
          <w:sz w:val="23"/>
        </w:rPr>
        <w:t> </w:t>
      </w:r>
      <w:r>
        <w:rPr>
          <w:spacing w:val="-2"/>
          <w:sz w:val="23"/>
        </w:rPr>
        <w:t>seeking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extension.”</w:t>
      </w:r>
      <w:r>
        <w:rPr>
          <w:spacing w:val="45"/>
          <w:sz w:val="23"/>
        </w:rPr>
        <w:t> </w:t>
      </w:r>
      <w:r>
        <w:rPr>
          <w:i/>
          <w:spacing w:val="-2"/>
          <w:sz w:val="23"/>
        </w:rPr>
        <w:t>Johnson</w:t>
      </w:r>
      <w:r>
        <w:rPr>
          <w:i/>
          <w:spacing w:val="10"/>
          <w:sz w:val="23"/>
        </w:rPr>
        <w:t> </w:t>
      </w:r>
      <w:r>
        <w:rPr>
          <w:i/>
          <w:spacing w:val="-2"/>
          <w:sz w:val="23"/>
        </w:rPr>
        <w:t>v.</w:t>
      </w:r>
      <w:r>
        <w:rPr>
          <w:i/>
          <w:spacing w:val="-5"/>
          <w:sz w:val="23"/>
        </w:rPr>
        <w:t> </w:t>
      </w:r>
      <w:r>
        <w:rPr>
          <w:i/>
          <w:spacing w:val="-2"/>
          <w:sz w:val="23"/>
        </w:rPr>
        <w:t>Mammoth Recreations,</w:t>
      </w:r>
      <w:r>
        <w:rPr>
          <w:i/>
          <w:spacing w:val="12"/>
          <w:sz w:val="23"/>
        </w:rPr>
        <w:t> </w:t>
      </w:r>
      <w:r>
        <w:rPr>
          <w:i/>
          <w:spacing w:val="-2"/>
          <w:sz w:val="23"/>
        </w:rPr>
        <w:t>Inc.,</w:t>
      </w:r>
      <w:r>
        <w:rPr>
          <w:i/>
          <w:spacing w:val="-1"/>
          <w:sz w:val="23"/>
        </w:rPr>
        <w:t> </w:t>
      </w:r>
      <w:r>
        <w:rPr>
          <w:spacing w:val="-2"/>
          <w:sz w:val="23"/>
        </w:rPr>
        <w:t>975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F.2d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4" w:after="0"/>
        <w:ind w:left="1072" w:right="0" w:hanging="588"/>
        <w:jc w:val="left"/>
        <w:rPr>
          <w:rFonts w:ascii="Times New Roman"/>
          <w:sz w:val="23"/>
        </w:rPr>
      </w:pPr>
      <w:r>
        <w:rPr>
          <w:spacing w:val="-4"/>
          <w:sz w:val="23"/>
        </w:rPr>
        <w:t>604, 609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(9th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Cir.</w:t>
      </w:r>
      <w:r>
        <w:rPr>
          <w:spacing w:val="5"/>
          <w:sz w:val="23"/>
        </w:rPr>
        <w:t> </w:t>
      </w:r>
      <w:r>
        <w:rPr>
          <w:spacing w:val="-4"/>
          <w:sz w:val="23"/>
        </w:rPr>
        <w:t>1992).</w:t>
      </w:r>
    </w:p>
    <w:p>
      <w:pPr>
        <w:pStyle w:val="Heading1"/>
        <w:numPr>
          <w:ilvl w:val="0"/>
          <w:numId w:val="2"/>
        </w:numPr>
        <w:tabs>
          <w:tab w:pos="1043" w:val="left" w:leader="none"/>
        </w:tabs>
        <w:spacing w:line="240" w:lineRule="auto" w:before="256" w:after="0"/>
        <w:ind w:left="1043" w:right="0" w:hanging="545"/>
        <w:jc w:val="left"/>
        <w:rPr>
          <w:rFonts w:ascii="Cambria"/>
          <w:sz w:val="23"/>
        </w:rPr>
      </w:pPr>
      <w:r>
        <w:rPr>
          <w:rFonts w:ascii="Courier New"/>
          <w:color w:val="151515"/>
          <w:spacing w:val="-2"/>
        </w:rPr>
        <w:t>III.ARGUNtENT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172" w:after="0"/>
        <w:ind w:left="1066" w:right="0" w:hanging="568"/>
        <w:jc w:val="left"/>
        <w:rPr>
          <w:sz w:val="23"/>
        </w:rPr>
      </w:pPr>
      <w:r>
        <w:rPr>
          <w:sz w:val="23"/>
        </w:rPr>
        <w:t>Northgate</w:t>
      </w:r>
      <w:r>
        <w:rPr>
          <w:spacing w:val="3"/>
          <w:sz w:val="23"/>
        </w:rPr>
        <w:t> </w:t>
      </w:r>
      <w:r>
        <w:rPr>
          <w:sz w:val="23"/>
        </w:rPr>
        <w:t>has</w:t>
      </w:r>
      <w:r>
        <w:rPr>
          <w:spacing w:val="-8"/>
          <w:sz w:val="23"/>
        </w:rPr>
        <w:t> </w:t>
      </w:r>
      <w:r>
        <w:rPr>
          <w:sz w:val="23"/>
        </w:rPr>
        <w:t>acted</w:t>
      </w:r>
      <w:r>
        <w:rPr>
          <w:spacing w:val="-10"/>
          <w:sz w:val="23"/>
        </w:rPr>
        <w:t> </w:t>
      </w:r>
      <w:r>
        <w:rPr>
          <w:sz w:val="23"/>
        </w:rPr>
        <w:t>diligently.</w:t>
      </w:r>
      <w:r>
        <w:rPr>
          <w:spacing w:val="2"/>
          <w:sz w:val="23"/>
        </w:rPr>
        <w:t> </w:t>
      </w:r>
      <w:r>
        <w:rPr>
          <w:sz w:val="23"/>
        </w:rPr>
        <w:t>It</w:t>
      </w:r>
      <w:r>
        <w:rPr>
          <w:spacing w:val="-2"/>
          <w:sz w:val="23"/>
        </w:rPr>
        <w:t> </w:t>
      </w:r>
      <w:r>
        <w:rPr>
          <w:sz w:val="23"/>
        </w:rPr>
        <w:t>served</w:t>
      </w:r>
      <w:r>
        <w:rPr>
          <w:spacing w:val="-4"/>
          <w:sz w:val="23"/>
        </w:rPr>
        <w:t> </w:t>
      </w:r>
      <w:r>
        <w:rPr>
          <w:sz w:val="23"/>
        </w:rPr>
        <w:t>its</w:t>
      </w:r>
      <w:r>
        <w:rPr>
          <w:spacing w:val="-13"/>
          <w:sz w:val="23"/>
        </w:rPr>
        <w:t> </w:t>
      </w:r>
      <w:r>
        <w:rPr>
          <w:sz w:val="23"/>
        </w:rPr>
        <w:t>requests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12"/>
          <w:sz w:val="23"/>
        </w:rPr>
        <w:t> </w:t>
      </w:r>
      <w:r>
        <w:rPr>
          <w:sz w:val="23"/>
        </w:rPr>
        <w:t>May,</w:t>
      </w:r>
      <w:r>
        <w:rPr>
          <w:spacing w:val="-6"/>
          <w:sz w:val="23"/>
        </w:rPr>
        <w:t> </w:t>
      </w:r>
      <w:r>
        <w:rPr>
          <w:sz w:val="23"/>
        </w:rPr>
        <w:t>met</w:t>
      </w:r>
      <w:r>
        <w:rPr>
          <w:spacing w:val="-3"/>
          <w:sz w:val="23"/>
        </w:rPr>
        <w:t> </w:t>
      </w:r>
      <w:r>
        <w:rPr>
          <w:sz w:val="23"/>
        </w:rPr>
        <w:t>and</w:t>
      </w:r>
      <w:r>
        <w:rPr>
          <w:spacing w:val="-6"/>
          <w:sz w:val="23"/>
        </w:rPr>
        <w:t> </w:t>
      </w:r>
      <w:r>
        <w:rPr>
          <w:sz w:val="23"/>
        </w:rPr>
        <w:t>conferred</w:t>
      </w:r>
      <w:r>
        <w:rPr>
          <w:spacing w:val="4"/>
          <w:sz w:val="23"/>
        </w:rPr>
        <w:t> </w:t>
      </w:r>
      <w:r>
        <w:rPr>
          <w:sz w:val="23"/>
        </w:rPr>
        <w:t>three</w:t>
      </w:r>
      <w:r>
        <w:rPr>
          <w:spacing w:val="-5"/>
          <w:sz w:val="23"/>
        </w:rPr>
        <w:t> </w:t>
      </w:r>
      <w:r>
        <w:rPr>
          <w:sz w:val="23"/>
        </w:rPr>
        <w:t>times,</w:t>
      </w:r>
      <w:r>
        <w:rPr>
          <w:spacing w:val="-5"/>
          <w:sz w:val="23"/>
        </w:rPr>
        <w:t> and</w:t>
      </w: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4" w:after="0"/>
        <w:ind w:left="1063" w:right="0" w:hanging="565"/>
        <w:jc w:val="left"/>
        <w:rPr>
          <w:sz w:val="23"/>
        </w:rPr>
      </w:pPr>
      <w:r>
        <w:rPr>
          <w:sz w:val="23"/>
        </w:rPr>
        <w:t>raised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4"/>
          <w:sz w:val="23"/>
        </w:rPr>
        <w:t> </w:t>
      </w:r>
      <w:r>
        <w:rPr>
          <w:sz w:val="23"/>
        </w:rPr>
        <w:t>delay at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9"/>
          <w:sz w:val="23"/>
        </w:rPr>
        <w:t> </w:t>
      </w:r>
      <w:r>
        <w:rPr>
          <w:sz w:val="23"/>
        </w:rPr>
        <w:t>July</w:t>
      </w:r>
      <w:r>
        <w:rPr>
          <w:spacing w:val="16"/>
          <w:sz w:val="23"/>
        </w:rPr>
        <w:t> </w:t>
      </w:r>
      <w:r>
        <w:rPr>
          <w:sz w:val="23"/>
        </w:rPr>
        <w:t>l7</w:t>
      </w:r>
      <w:r>
        <w:rPr>
          <w:spacing w:val="-5"/>
          <w:sz w:val="23"/>
        </w:rPr>
        <w:t> </w:t>
      </w:r>
      <w:r>
        <w:rPr>
          <w:sz w:val="23"/>
        </w:rPr>
        <w:t>status</w:t>
      </w:r>
      <w:r>
        <w:rPr>
          <w:spacing w:val="-6"/>
          <w:sz w:val="23"/>
        </w:rPr>
        <w:t> </w:t>
      </w:r>
      <w:r>
        <w:rPr>
          <w:sz w:val="23"/>
        </w:rPr>
        <w:t>conference.</w:t>
      </w:r>
      <w:r>
        <w:rPr>
          <w:spacing w:val="-1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proposed</w:t>
      </w:r>
      <w:r>
        <w:rPr>
          <w:spacing w:val="2"/>
          <w:sz w:val="23"/>
        </w:rPr>
        <w:t> </w:t>
      </w:r>
      <w:r>
        <w:rPr>
          <w:sz w:val="23"/>
        </w:rPr>
        <w:t>schedule</w:t>
      </w:r>
      <w:r>
        <w:rPr>
          <w:spacing w:val="-4"/>
          <w:sz w:val="23"/>
        </w:rPr>
        <w:t> </w:t>
      </w:r>
      <w:r>
        <w:rPr>
          <w:sz w:val="23"/>
        </w:rPr>
        <w:t>moves</w:t>
      </w:r>
      <w:r>
        <w:rPr>
          <w:spacing w:val="-3"/>
          <w:sz w:val="23"/>
        </w:rPr>
        <w:t> </w:t>
      </w:r>
      <w:r>
        <w:rPr>
          <w:sz w:val="23"/>
        </w:rPr>
        <w:t>each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remaining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4" w:after="0"/>
        <w:ind w:left="1068" w:right="0" w:hanging="570"/>
        <w:jc w:val="left"/>
        <w:rPr>
          <w:sz w:val="23"/>
        </w:rPr>
      </w:pPr>
      <w:r>
        <w:rPr>
          <w:sz w:val="23"/>
        </w:rPr>
        <w:t>deadline</w:t>
      </w:r>
      <w:r>
        <w:rPr>
          <w:spacing w:val="3"/>
          <w:sz w:val="23"/>
        </w:rPr>
        <w:t> </w:t>
      </w:r>
      <w:r>
        <w:rPr>
          <w:sz w:val="23"/>
        </w:rPr>
        <w:t>by</w:t>
      </w:r>
      <w:r>
        <w:rPr>
          <w:spacing w:val="4"/>
          <w:sz w:val="23"/>
        </w:rPr>
        <w:t> </w:t>
      </w:r>
      <w:r>
        <w:rPr>
          <w:sz w:val="23"/>
        </w:rPr>
        <w:t>the</w:t>
      </w:r>
      <w:r>
        <w:rPr>
          <w:spacing w:val="-5"/>
          <w:sz w:val="23"/>
        </w:rPr>
        <w:t> </w:t>
      </w:r>
      <w:r>
        <w:rPr>
          <w:sz w:val="23"/>
        </w:rPr>
        <w:t>same</w:t>
      </w:r>
      <w:r>
        <w:rPr>
          <w:spacing w:val="-2"/>
          <w:sz w:val="23"/>
        </w:rPr>
        <w:t> </w:t>
      </w:r>
      <w:r>
        <w:rPr>
          <w:sz w:val="23"/>
        </w:rPr>
        <w:t>interval</w:t>
      </w:r>
      <w:r>
        <w:rPr>
          <w:spacing w:val="-4"/>
          <w:sz w:val="23"/>
        </w:rPr>
        <w:t> </w:t>
      </w:r>
      <w:r>
        <w:rPr>
          <w:sz w:val="23"/>
        </w:rPr>
        <w:t>and</w:t>
      </w:r>
      <w:r>
        <w:rPr>
          <w:spacing w:val="-9"/>
          <w:sz w:val="23"/>
        </w:rPr>
        <w:t> </w:t>
      </w:r>
      <w:r>
        <w:rPr>
          <w:sz w:val="23"/>
        </w:rPr>
        <w:t>does</w:t>
      </w:r>
      <w:r>
        <w:rPr>
          <w:spacing w:val="-9"/>
          <w:sz w:val="23"/>
        </w:rPr>
        <w:t> </w:t>
      </w:r>
      <w:r>
        <w:rPr>
          <w:sz w:val="23"/>
        </w:rPr>
        <w:t>not</w:t>
      </w:r>
      <w:r>
        <w:rPr>
          <w:spacing w:val="-3"/>
          <w:sz w:val="23"/>
        </w:rPr>
        <w:t> </w:t>
      </w:r>
      <w:r>
        <w:rPr>
          <w:sz w:val="23"/>
        </w:rPr>
        <w:t>affect</w:t>
      </w:r>
      <w:r>
        <w:rPr>
          <w:spacing w:val="7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trial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date.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92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923544</wp:posOffset>
                </wp:positionH>
                <wp:positionV relativeFrom="paragraph">
                  <wp:posOffset>286464</wp:posOffset>
                </wp:positionV>
                <wp:extent cx="183197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720001pt;margin-top:22.556259pt;width:144.25pt;height:.1pt;mso-position-horizontal-relative:page;mso-position-vertical-relative:paragraph;z-index:-15728640;mso-wrap-distance-left:0;mso-wrap-distance-right:0" id="docshape3" coordorigin="1454,451" coordsize="2885,0" path="m1454,451l4339,451e" filled="false" stroked="true" strokeweight=".96pt" strokecolor="#28282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1076" w:firstLine="9"/>
      </w:pPr>
      <w:r>
        <w:rPr>
          <w:color w:val="1F1F1F"/>
          <w:w w:val="105"/>
        </w:rPr>
        <w:t>'</w:t>
      </w:r>
      <w:r>
        <w:rPr>
          <w:color w:val="1F1F1F"/>
          <w:spacing w:val="-16"/>
          <w:w w:val="105"/>
        </w:rPr>
        <w:t> </w:t>
      </w:r>
      <w:r>
        <w:rPr>
          <w:w w:val="105"/>
        </w:rPr>
        <w:t>Counsel</w:t>
      </w:r>
      <w:r>
        <w:rPr>
          <w:spacing w:val="-6"/>
          <w:w w:val="105"/>
        </w:rPr>
        <w:t> </w:t>
      </w:r>
      <w:r>
        <w:rPr>
          <w:w w:val="105"/>
        </w:rPr>
        <w:t>met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conferred</w:t>
      </w:r>
      <w:r>
        <w:rPr>
          <w:w w:val="105"/>
        </w:rPr>
        <w:t> by</w:t>
      </w:r>
      <w:r>
        <w:rPr>
          <w:spacing w:val="-12"/>
          <w:w w:val="105"/>
        </w:rPr>
        <w:t> </w:t>
      </w:r>
      <w:r>
        <w:rPr>
          <w:w w:val="105"/>
        </w:rPr>
        <w:t>video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6"/>
          <w:w w:val="105"/>
        </w:rPr>
        <w:t> </w:t>
      </w:r>
      <w:r>
        <w:rPr>
          <w:w w:val="105"/>
        </w:rPr>
        <w:t>September</w:t>
      </w:r>
      <w:r>
        <w:rPr>
          <w:spacing w:val="5"/>
          <w:w w:val="105"/>
        </w:rPr>
        <w:t> </w:t>
      </w:r>
      <w:r>
        <w:rPr>
          <w:w w:val="105"/>
        </w:rPr>
        <w:t>29,</w:t>
      </w:r>
      <w:r>
        <w:rPr>
          <w:spacing w:val="-8"/>
          <w:w w:val="105"/>
        </w:rPr>
        <w:t> </w:t>
      </w:r>
      <w:r>
        <w:rPr>
          <w:w w:val="105"/>
        </w:rPr>
        <w:t>2026,</w:t>
      </w:r>
      <w:r>
        <w:rPr>
          <w:spacing w:val="-6"/>
          <w:w w:val="105"/>
        </w:rPr>
        <w:t> </w:t>
      </w:r>
      <w:r>
        <w:rPr>
          <w:w w:val="105"/>
        </w:rPr>
        <w:t>as</w:t>
      </w:r>
      <w:r>
        <w:rPr>
          <w:spacing w:val="-12"/>
          <w:w w:val="105"/>
        </w:rPr>
        <w:t> </w:t>
      </w:r>
      <w:r>
        <w:rPr>
          <w:w w:val="105"/>
        </w:rPr>
        <w:t>required</w:t>
      </w:r>
      <w:r>
        <w:rPr>
          <w:w w:val="105"/>
        </w:rPr>
        <w:t> by</w:t>
      </w:r>
      <w:r>
        <w:rPr>
          <w:spacing w:val="-13"/>
          <w:w w:val="105"/>
        </w:rPr>
        <w:t> </w:t>
      </w:r>
      <w:r>
        <w:rPr>
          <w:w w:val="105"/>
        </w:rPr>
        <w:t>Local</w:t>
      </w:r>
      <w:r>
        <w:rPr>
          <w:spacing w:val="-16"/>
          <w:w w:val="105"/>
        </w:rPr>
        <w:t> </w:t>
      </w:r>
      <w:r>
        <w:rPr>
          <w:w w:val="105"/>
        </w:rPr>
        <w:t>Rule</w:t>
      </w:r>
      <w:r>
        <w:rPr>
          <w:spacing w:val="-9"/>
          <w:w w:val="105"/>
        </w:rPr>
        <w:t> </w:t>
      </w:r>
      <w:r>
        <w:rPr>
          <w:w w:val="105"/>
        </w:rPr>
        <w:t>7-1(a</w:t>
      </w:r>
      <w:r>
        <w:rPr>
          <w:w w:val="105"/>
        </w:rPr>
        <w:t>).</w:t>
      </w:r>
      <w:r>
        <w:rPr>
          <w:w w:val="105"/>
        </w:rPr>
        <w:t> Plaintiff's counsel did not propose an alternative schedule.</w:t>
      </w:r>
    </w:p>
    <w:p>
      <w:pPr>
        <w:pStyle w:val="BodyText"/>
        <w:spacing w:line="242" w:lineRule="auto" w:before="200"/>
        <w:ind w:left="1071" w:firstLine="118"/>
        <w:rPr>
          <w:rFonts w:ascii="Cambria" w:hAnsi="Cambria"/>
        </w:rPr>
      </w:pPr>
      <w:r>
        <w:rPr>
          <w:rFonts w:ascii="Cambria" w:hAnsi="Cambria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2606039</wp:posOffset>
            </wp:positionH>
            <wp:positionV relativeFrom="paragraph">
              <wp:posOffset>686800</wp:posOffset>
            </wp:positionV>
            <wp:extent cx="2551176" cy="9601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176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2"/>
        </w:rPr>
        <w:t>See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Declaration</w:t>
      </w:r>
      <w:r>
        <w:rPr>
          <w:rFonts w:ascii="Cambria" w:hAnsi="Cambria"/>
          <w:spacing w:val="5"/>
        </w:rPr>
        <w:t> </w:t>
      </w:r>
      <w:r>
        <w:rPr>
          <w:rFonts w:ascii="Cambria" w:hAnsi="Cambria"/>
          <w:spacing w:val="-2"/>
        </w:rPr>
        <w:t>of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Priya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Venkataraman</w:t>
      </w:r>
      <w:r>
        <w:rPr>
          <w:rFonts w:ascii="Cambria" w:hAnsi="Cambria"/>
          <w:spacing w:val="12"/>
        </w:rPr>
        <w:t> </w:t>
      </w:r>
      <w:r>
        <w:rPr>
          <w:rFonts w:ascii="Cambria" w:hAnsi="Cambria"/>
          <w:spacing w:val="-2"/>
        </w:rPr>
        <w:t>$$</w:t>
      </w:r>
      <w:r>
        <w:rPr>
          <w:rFonts w:ascii="Cambria" w:hAnsi="Cambria"/>
          <w:spacing w:val="32"/>
        </w:rPr>
        <w:t> </w:t>
      </w:r>
      <w:r>
        <w:rPr>
          <w:rFonts w:ascii="Cambria" w:hAnsi="Cambria"/>
          <w:spacing w:val="-2"/>
        </w:rPr>
        <w:t>4—9</w:t>
      </w:r>
      <w:r>
        <w:rPr>
          <w:rFonts w:ascii="Cambria" w:hAnsi="Cambria"/>
          <w:spacing w:val="-7"/>
        </w:rPr>
        <w:t> </w:t>
      </w:r>
      <w:r>
        <w:rPr>
          <w:rFonts w:ascii="Cambria" w:hAnsi="Cambria"/>
          <w:spacing w:val="-2"/>
        </w:rPr>
        <w:t>(ECF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No.</w:t>
      </w:r>
      <w:r>
        <w:rPr>
          <w:rFonts w:ascii="Cambria" w:hAnsi="Cambria"/>
        </w:rPr>
        <w:t> </w:t>
      </w:r>
      <w:r>
        <w:rPr>
          <w:rFonts w:ascii="Cambria" w:hAnsi="Cambria"/>
          <w:spacing w:val="-2"/>
        </w:rPr>
        <w:t>41-2).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The</w:t>
      </w:r>
      <w:r>
        <w:rPr>
          <w:rFonts w:ascii="Cambria" w:hAnsi="Cambria"/>
          <w:spacing w:val="-5"/>
        </w:rPr>
        <w:t> </w:t>
      </w:r>
      <w:r>
        <w:rPr>
          <w:rFonts w:ascii="Cambria" w:hAnsi="Cambria"/>
          <w:spacing w:val="-2"/>
        </w:rPr>
        <w:t>production</w:t>
      </w:r>
      <w:r>
        <w:rPr>
          <w:rFonts w:ascii="Cambria" w:hAnsi="Cambria"/>
          <w:spacing w:val="8"/>
        </w:rPr>
        <w:t> </w:t>
      </w:r>
      <w:r>
        <w:rPr>
          <w:rFonts w:ascii="Cambria" w:hAnsi="Cambria"/>
          <w:spacing w:val="-2"/>
        </w:rPr>
        <w:t>arrived as</w:t>
      </w:r>
      <w:r>
        <w:rPr>
          <w:rFonts w:ascii="Cambria" w:hAnsi="Cambria"/>
          <w:spacing w:val="-10"/>
        </w:rPr>
        <w:t> </w:t>
      </w:r>
      <w:r>
        <w:rPr>
          <w:rFonts w:ascii="Cambria" w:hAnsi="Cambria"/>
          <w:spacing w:val="-2"/>
        </w:rPr>
        <w:t>312</w:t>
      </w:r>
      <w:r>
        <w:rPr>
          <w:rFonts w:ascii="Cambria" w:hAnsi="Cambria"/>
          <w:spacing w:val="-2"/>
        </w:rPr>
        <w:t> </w:t>
      </w:r>
      <w:r>
        <w:rPr>
          <w:rFonts w:ascii="Cambria" w:hAnsi="Cambria"/>
        </w:rPr>
        <w:t>unsearchable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</w:rPr>
        <w:t>image files.</w:t>
      </w:r>
    </w:p>
    <w:p>
      <w:pPr>
        <w:pStyle w:val="BodyText"/>
        <w:spacing w:after="0" w:line="242" w:lineRule="auto"/>
        <w:rPr>
          <w:rFonts w:ascii="Cambria" w:hAnsi="Cambria"/>
        </w:rPr>
        <w:sectPr>
          <w:headerReference w:type="default" r:id="rId5"/>
          <w:footerReference w:type="default" r:id="rId6"/>
          <w:type w:val="continuous"/>
          <w:pgSz w:w="12240" w:h="15840"/>
          <w:pgMar w:header="564" w:footer="1152" w:top="760" w:bottom="1340" w:left="360" w:right="1440"/>
          <w:pgNumType w:start="1"/>
        </w:sectPr>
      </w:pPr>
    </w:p>
    <w:p>
      <w:pPr>
        <w:pStyle w:val="BodyText"/>
        <w:rPr>
          <w:rFonts w:ascii="Cambria"/>
          <w:sz w:val="20"/>
        </w:rPr>
      </w:pP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470916</wp:posOffset>
            </wp:positionH>
            <wp:positionV relativeFrom="page">
              <wp:posOffset>493776</wp:posOffset>
            </wp:positionV>
            <wp:extent cx="41148" cy="9144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2446020</wp:posOffset>
            </wp:positionH>
            <wp:positionV relativeFrom="page">
              <wp:posOffset>9331452</wp:posOffset>
            </wp:positionV>
            <wp:extent cx="2560320" cy="10515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"/>
        <w:rPr>
          <w:rFonts w:ascii="Cambria"/>
          <w:sz w:val="20"/>
        </w:rPr>
      </w:pPr>
    </w:p>
    <w:tbl>
      <w:tblPr>
        <w:tblW w:w="0" w:type="auto"/>
        <w:jc w:val="left"/>
        <w:tblInd w:w="81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7"/>
        <w:gridCol w:w="2318"/>
        <w:gridCol w:w="2361"/>
        <w:gridCol w:w="2337"/>
      </w:tblGrid>
      <w:tr>
        <w:trPr>
          <w:trHeight w:val="493" w:hRule="atLeast"/>
        </w:trPr>
        <w:tc>
          <w:tcPr>
            <w:tcW w:w="2347" w:type="dxa"/>
            <w:vMerge w:val="restart"/>
          </w:tcPr>
          <w:p>
            <w:pPr>
              <w:pStyle w:val="TableParagraph"/>
              <w:spacing w:line="258" w:lineRule="exact"/>
              <w:ind w:left="126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Event</w:t>
            </w: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line="267" w:lineRule="exact"/>
              <w:ind w:left="1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Deadline</w:t>
            </w:r>
          </w:p>
        </w:tc>
        <w:tc>
          <w:tcPr>
            <w:tcW w:w="2337" w:type="dxa"/>
            <w:vMerge w:val="restart"/>
          </w:tcPr>
          <w:p>
            <w:pPr>
              <w:pStyle w:val="TableParagraph"/>
              <w:spacing w:line="265" w:lineRule="exact"/>
              <w:ind w:left="123"/>
              <w:rPr>
                <w:b/>
                <w:sz w:val="25"/>
              </w:rPr>
            </w:pPr>
            <w:r>
              <w:rPr>
                <w:b/>
                <w:sz w:val="25"/>
              </w:rPr>
              <w:t>Change</w:t>
            </w:r>
            <w:r>
              <w:rPr>
                <w:b/>
                <w:spacing w:val="20"/>
                <w:sz w:val="25"/>
              </w:rPr>
              <w:t> </w:t>
            </w:r>
            <w:r>
              <w:rPr>
                <w:b/>
                <w:spacing w:val="-2"/>
                <w:sz w:val="25"/>
              </w:rPr>
              <w:t>(days)</w:t>
            </w:r>
          </w:p>
        </w:tc>
      </w:tr>
      <w:tr>
        <w:trPr>
          <w:trHeight w:val="503" w:hRule="atLeast"/>
        </w:trPr>
        <w:tc>
          <w:tcPr>
            <w:tcW w:w="23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</w:tcPr>
          <w:p>
            <w:pPr>
              <w:pStyle w:val="TableParagraph"/>
              <w:spacing w:line="267" w:lineRule="exact"/>
              <w:ind w:left="114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Current</w:t>
            </w:r>
          </w:p>
        </w:tc>
        <w:tc>
          <w:tcPr>
            <w:tcW w:w="2361" w:type="dxa"/>
          </w:tcPr>
          <w:p>
            <w:pPr>
              <w:pStyle w:val="TableParagraph"/>
              <w:spacing w:line="291" w:lineRule="exact"/>
              <w:ind w:left="131"/>
              <w:rPr>
                <w:rFonts w:ascii="Courier New"/>
                <w:b/>
                <w:sz w:val="26"/>
              </w:rPr>
            </w:pPr>
            <w:r>
              <w:rPr>
                <w:rFonts w:ascii="Courier New"/>
                <w:b/>
                <w:spacing w:val="-2"/>
                <w:w w:val="90"/>
                <w:sz w:val="26"/>
              </w:rPr>
              <w:t>Proposed</w:t>
            </w:r>
          </w:p>
        </w:tc>
        <w:tc>
          <w:tcPr>
            <w:tcW w:w="2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77" w:hRule="atLeast"/>
        </w:trPr>
        <w:tc>
          <w:tcPr>
            <w:tcW w:w="2347" w:type="dxa"/>
          </w:tcPr>
          <w:p>
            <w:pPr>
              <w:pStyle w:val="TableParagraph"/>
              <w:spacing w:line="250" w:lineRule="exact"/>
              <w:ind w:left="118"/>
              <w:rPr>
                <w:rFonts w:ascii="Cambria"/>
                <w:sz w:val="23"/>
              </w:rPr>
            </w:pPr>
            <w:r>
              <w:rPr>
                <w:rFonts w:ascii="Cambria"/>
                <w:sz w:val="23"/>
              </w:rPr>
              <w:t>Opening</w:t>
            </w:r>
            <w:r>
              <w:rPr>
                <w:rFonts w:ascii="Cambria"/>
                <w:spacing w:val="26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4"/>
              <w:ind w:left="129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48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Nov.</w:t>
            </w:r>
            <w:r>
              <w:rPr>
                <w:rFonts w:ascii="Cambria"/>
                <w:spacing w:val="19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14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48" w:lineRule="exact"/>
              <w:ind w:right="88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Jan.</w:t>
            </w:r>
            <w:r>
              <w:rPr>
                <w:rFonts w:ascii="Cambria"/>
                <w:spacing w:val="28"/>
                <w:sz w:val="22"/>
              </w:rPr>
              <w:t> </w:t>
            </w:r>
            <w:r>
              <w:rPr>
                <w:rFonts w:ascii="Cambria"/>
                <w:sz w:val="22"/>
              </w:rPr>
              <w:t>9,</w:t>
            </w:r>
            <w:r>
              <w:rPr>
                <w:rFonts w:ascii="Cambria"/>
                <w:spacing w:val="26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55" w:lineRule="exact"/>
              <w:ind w:right="82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+56</w:t>
            </w:r>
          </w:p>
        </w:tc>
      </w:tr>
      <w:tr>
        <w:trPr>
          <w:trHeight w:val="743" w:hRule="atLeast"/>
        </w:trPr>
        <w:tc>
          <w:tcPr>
            <w:tcW w:w="2347" w:type="dxa"/>
          </w:tcPr>
          <w:p>
            <w:pPr>
              <w:pStyle w:val="TableParagraph"/>
              <w:spacing w:line="214" w:lineRule="exact"/>
              <w:ind w:left="110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Rebuttal</w:t>
            </w:r>
            <w:r>
              <w:rPr>
                <w:rFonts w:ascii="Cambria"/>
                <w:spacing w:val="8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11"/>
              <w:ind w:left="122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12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Dec.</w:t>
            </w:r>
            <w:r>
              <w:rPr>
                <w:rFonts w:ascii="Cambria"/>
                <w:spacing w:val="27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2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38" w:lineRule="exact"/>
              <w:ind w:right="82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w w:val="70"/>
                <w:sz w:val="25"/>
              </w:rPr>
              <w:t>Feb.23,</w:t>
            </w:r>
            <w:r>
              <w:rPr>
                <w:rFonts w:ascii="Courier New"/>
                <w:spacing w:val="-49"/>
                <w:w w:val="70"/>
                <w:sz w:val="25"/>
              </w:rPr>
              <w:t> </w:t>
            </w:r>
            <w:r>
              <w:rPr>
                <w:rFonts w:ascii="Courier New"/>
                <w:spacing w:val="-4"/>
                <w:w w:val="85"/>
                <w:sz w:val="25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158" w:lineRule="exact"/>
              <w:ind w:left="19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205740" cy="10058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33" w:hRule="atLeast"/>
        </w:trPr>
        <w:tc>
          <w:tcPr>
            <w:tcW w:w="2347" w:type="dxa"/>
          </w:tcPr>
          <w:p>
            <w:pPr>
              <w:pStyle w:val="TableParagraph"/>
              <w:spacing w:line="220" w:lineRule="exact"/>
              <w:ind w:left="130"/>
              <w:rPr>
                <w:sz w:val="24"/>
              </w:rPr>
            </w:pPr>
            <w:r>
              <w:rPr>
                <w:sz w:val="24"/>
              </w:rPr>
              <w:t>Close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expert</w:t>
            </w:r>
          </w:p>
          <w:p>
            <w:pPr>
              <w:pStyle w:val="TableParagraph"/>
              <w:spacing w:before="7"/>
              <w:ind w:left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discovery</w:t>
            </w:r>
          </w:p>
        </w:tc>
        <w:tc>
          <w:tcPr>
            <w:tcW w:w="2318" w:type="dxa"/>
          </w:tcPr>
          <w:p>
            <w:pPr>
              <w:pStyle w:val="TableParagraph"/>
              <w:spacing w:line="217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Jan.</w:t>
            </w:r>
            <w:r>
              <w:rPr>
                <w:spacing w:val="34"/>
                <w:sz w:val="23"/>
              </w:rPr>
              <w:t> </w:t>
            </w:r>
            <w:r>
              <w:rPr>
                <w:sz w:val="23"/>
              </w:rPr>
              <w:t>IS,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7" w:lineRule="exact"/>
              <w:ind w:right="94"/>
              <w:jc w:val="right"/>
              <w:rPr>
                <w:sz w:val="23"/>
              </w:rPr>
            </w:pPr>
            <w:r>
              <w:rPr>
                <w:sz w:val="23"/>
              </w:rPr>
              <w:t>Mar.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19,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22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79" w:hRule="atLeast"/>
        </w:trPr>
        <w:tc>
          <w:tcPr>
            <w:tcW w:w="2347" w:type="dxa"/>
          </w:tcPr>
          <w:p>
            <w:pPr>
              <w:pStyle w:val="TableParagraph"/>
              <w:spacing w:line="225" w:lineRule="exact"/>
              <w:ind w:left="12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Dispositive</w:t>
            </w:r>
            <w:r>
              <w:rPr>
                <w:spacing w:val="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motions</w:t>
            </w:r>
          </w:p>
        </w:tc>
        <w:tc>
          <w:tcPr>
            <w:tcW w:w="2318" w:type="dxa"/>
          </w:tcPr>
          <w:p>
            <w:pPr>
              <w:pStyle w:val="TableParagraph"/>
              <w:spacing w:line="224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Feb.</w:t>
            </w:r>
            <w:r>
              <w:rPr>
                <w:rFonts w:ascii="Cambria"/>
                <w:spacing w:val="6"/>
                <w:sz w:val="22"/>
              </w:rPr>
              <w:t> </w:t>
            </w:r>
            <w:r>
              <w:rPr>
                <w:rFonts w:ascii="Cambria"/>
                <w:sz w:val="22"/>
              </w:rPr>
              <w:t>12,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22" w:lineRule="exact"/>
              <w:ind w:right="8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Apr.</w:t>
            </w:r>
            <w:r>
              <w:rPr>
                <w:spacing w:val="2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I6,</w:t>
            </w:r>
            <w:r>
              <w:rPr>
                <w:spacing w:val="14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30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50" w:hRule="atLeast"/>
        </w:trPr>
        <w:tc>
          <w:tcPr>
            <w:tcW w:w="2347" w:type="dxa"/>
          </w:tcPr>
          <w:p>
            <w:pPr>
              <w:pStyle w:val="TableParagraph"/>
              <w:spacing w:line="213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Trial</w:t>
            </w:r>
          </w:p>
        </w:tc>
        <w:tc>
          <w:tcPr>
            <w:tcW w:w="2318" w:type="dxa"/>
          </w:tcPr>
          <w:p>
            <w:pPr>
              <w:pStyle w:val="TableParagraph"/>
              <w:spacing w:line="213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3" w:lineRule="exact"/>
              <w:ind w:right="89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6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1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10" w:lineRule="exact"/>
              <w:ind w:right="77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105"/>
                <w:sz w:val="22"/>
              </w:rPr>
              <w:t>0</w:t>
            </w:r>
          </w:p>
        </w:tc>
      </w:tr>
    </w:tbl>
    <w:p>
      <w:pPr>
        <w:pStyle w:val="BodyText"/>
        <w:tabs>
          <w:tab w:pos="820" w:val="left" w:leader="none"/>
        </w:tabs>
        <w:spacing w:before="141"/>
        <w:ind w:left="381"/>
        <w:rPr>
          <w:rFonts w:ascii="Cambria"/>
          <w:position w:val="1"/>
        </w:rPr>
      </w:pPr>
      <w:r>
        <w:rPr/>
        <w:drawing>
          <wp:inline distT="0" distB="0" distL="0" distR="0">
            <wp:extent cx="41148" cy="9143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spacing w:val="-2"/>
          <w:position w:val="1"/>
        </w:rPr>
        <w:t>The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amended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schedule</w:t>
      </w:r>
      <w:r>
        <w:rPr>
          <w:rFonts w:ascii="Cambria"/>
          <w:spacing w:val="12"/>
          <w:position w:val="1"/>
        </w:rPr>
        <w:t> </w:t>
      </w:r>
      <w:r>
        <w:rPr>
          <w:rFonts w:ascii="Cambria"/>
          <w:spacing w:val="-2"/>
          <w:position w:val="1"/>
        </w:rPr>
        <w:t>gives</w:t>
      </w:r>
      <w:r>
        <w:rPr>
          <w:rFonts w:ascii="Cambria"/>
          <w:spacing w:val="-7"/>
          <w:position w:val="1"/>
        </w:rPr>
        <w:t> </w:t>
      </w:r>
      <w:r>
        <w:rPr>
          <w:rFonts w:ascii="Cambria"/>
          <w:spacing w:val="-2"/>
          <w:position w:val="1"/>
        </w:rPr>
        <w:t>Plaintiff</w:t>
      </w:r>
      <w:r>
        <w:rPr>
          <w:rFonts w:ascii="Cambria"/>
          <w:spacing w:val="-1"/>
          <w:position w:val="1"/>
        </w:rPr>
        <w:t> </w:t>
      </w:r>
      <w:r>
        <w:rPr>
          <w:rFonts w:ascii="Cambria"/>
          <w:spacing w:val="-2"/>
          <w:position w:val="1"/>
        </w:rPr>
        <w:t>th+rty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forty-five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days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to</w:t>
      </w:r>
      <w:r>
        <w:rPr>
          <w:rFonts w:ascii="Cambria"/>
          <w:spacing w:val="-6"/>
          <w:position w:val="1"/>
        </w:rPr>
        <w:t> </w:t>
      </w:r>
      <w:r>
        <w:rPr>
          <w:rFonts w:ascii="Cambria"/>
          <w:spacing w:val="-2"/>
          <w:position w:val="1"/>
        </w:rPr>
        <w:t>serve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rebuttal</w:t>
      </w:r>
      <w:r>
        <w:rPr>
          <w:rFonts w:ascii="Cambria"/>
          <w:spacing w:val="1"/>
          <w:position w:val="1"/>
        </w:rPr>
        <w:t> </w:t>
      </w:r>
      <w:r>
        <w:rPr>
          <w:rFonts w:ascii="Cambria"/>
          <w:spacing w:val="-2"/>
          <w:position w:val="1"/>
        </w:rPr>
        <w:t>reports,</w:t>
      </w:r>
      <w:r>
        <w:rPr>
          <w:rFonts w:ascii="Cambria"/>
          <w:spacing w:val="11"/>
          <w:position w:val="1"/>
        </w:rPr>
        <w:t> </w:t>
      </w:r>
      <w:r>
        <w:rPr>
          <w:rFonts w:ascii="Cambria"/>
          <w:spacing w:val="-2"/>
          <w:position w:val="1"/>
        </w:rPr>
        <w:t>which</w:t>
      </w:r>
      <w:r>
        <w:rPr>
          <w:rFonts w:ascii="Cambria"/>
          <w:spacing w:val="3"/>
          <w:position w:val="1"/>
        </w:rPr>
        <w:t> </w:t>
      </w:r>
      <w:r>
        <w:rPr>
          <w:rFonts w:ascii="Cambria"/>
          <w:spacing w:val="-5"/>
          <w:position w:val="1"/>
        </w:rPr>
        <w:t>is</w:t>
      </w:r>
    </w:p>
    <w:p>
      <w:pPr>
        <w:pStyle w:val="ListParagraph"/>
        <w:numPr>
          <w:ilvl w:val="0"/>
          <w:numId w:val="3"/>
        </w:numPr>
        <w:tabs>
          <w:tab w:pos="825" w:val="left" w:leader="none"/>
        </w:tabs>
        <w:spacing w:line="240" w:lineRule="auto" w:before="14" w:after="0"/>
        <w:ind w:left="825" w:right="0" w:hanging="473"/>
        <w:jc w:val="left"/>
        <w:rPr>
          <w:sz w:val="23"/>
        </w:rPr>
      </w:pPr>
      <w:r>
        <w:rPr>
          <w:sz w:val="23"/>
        </w:rPr>
        <w:t>more time</w:t>
      </w:r>
      <w:r>
        <w:rPr>
          <w:spacing w:val="-1"/>
          <w:sz w:val="23"/>
        </w:rPr>
        <w:t> </w:t>
      </w:r>
      <w:r>
        <w:rPr>
          <w:sz w:val="23"/>
        </w:rPr>
        <w:t>than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current</w:t>
      </w:r>
      <w:r>
        <w:rPr>
          <w:spacing w:val="11"/>
          <w:sz w:val="23"/>
        </w:rPr>
        <w:t> </w:t>
      </w:r>
      <w:r>
        <w:rPr>
          <w:sz w:val="23"/>
        </w:rPr>
        <w:t>order</w:t>
      </w:r>
      <w:r>
        <w:rPr>
          <w:spacing w:val="-2"/>
          <w:sz w:val="23"/>
        </w:rPr>
        <w:t> </w:t>
      </w:r>
      <w:r>
        <w:rPr>
          <w:sz w:val="23"/>
        </w:rPr>
        <w:t>allows.’</w:t>
      </w:r>
      <w:r>
        <w:rPr>
          <w:spacing w:val="-10"/>
          <w:sz w:val="23"/>
        </w:rPr>
        <w:t> </w:t>
      </w:r>
      <w:r>
        <w:rPr>
          <w:sz w:val="23"/>
        </w:rPr>
        <w:t>Neither</w:t>
      </w:r>
      <w:r>
        <w:rPr>
          <w:spacing w:val="-1"/>
          <w:sz w:val="23"/>
        </w:rPr>
        <w:t> </w:t>
      </w:r>
      <w:r>
        <w:rPr>
          <w:sz w:val="23"/>
        </w:rPr>
        <w:t>party</w:t>
      </w:r>
      <w:r>
        <w:rPr>
          <w:spacing w:val="-1"/>
          <w:sz w:val="23"/>
        </w:rPr>
        <w:t> </w:t>
      </w:r>
      <w:r>
        <w:rPr>
          <w:sz w:val="23"/>
        </w:rPr>
        <w:t>will</w:t>
      </w:r>
      <w:r>
        <w:rPr>
          <w:spacing w:val="1"/>
          <w:sz w:val="23"/>
        </w:rPr>
        <w:t> </w:t>
      </w:r>
      <w:r>
        <w:rPr>
          <w:sz w:val="23"/>
        </w:rPr>
        <w:t>be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prejudiced.</w:t>
      </w:r>
    </w:p>
    <w:p>
      <w:pPr>
        <w:pStyle w:val="Heading1"/>
        <w:numPr>
          <w:ilvl w:val="0"/>
          <w:numId w:val="3"/>
        </w:numPr>
        <w:tabs>
          <w:tab w:pos="828" w:val="left" w:leader="none"/>
        </w:tabs>
        <w:spacing w:line="240" w:lineRule="auto" w:before="225" w:after="0"/>
        <w:ind w:left="828" w:right="0" w:hanging="470"/>
        <w:jc w:val="left"/>
        <w:rPr>
          <w:sz w:val="22"/>
        </w:rPr>
      </w:pPr>
      <w:r>
        <w:rPr>
          <w:color w:val="111111"/>
        </w:rPr>
        <w:t>IV.</w:t>
      </w:r>
      <w:r>
        <w:rPr>
          <w:color w:val="111111"/>
          <w:spacing w:val="31"/>
        </w:rPr>
        <w:t> </w:t>
      </w:r>
      <w:r>
        <w:rPr>
          <w:color w:val="212121"/>
          <w:spacing w:val="-2"/>
        </w:rPr>
        <w:t>CONCLUSION</w:t>
      </w:r>
    </w:p>
    <w:p>
      <w:pPr>
        <w:pStyle w:val="ListParagraph"/>
        <w:numPr>
          <w:ilvl w:val="0"/>
          <w:numId w:val="3"/>
        </w:numPr>
        <w:tabs>
          <w:tab w:pos="831" w:val="left" w:leader="none"/>
        </w:tabs>
        <w:spacing w:line="263" w:lineRule="exact" w:before="204" w:after="0"/>
        <w:ind w:left="831" w:right="0" w:hanging="46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these</w:t>
      </w:r>
      <w:r>
        <w:rPr>
          <w:rFonts w:ascii="Times New Roman"/>
          <w:spacing w:val="16"/>
          <w:w w:val="105"/>
          <w:sz w:val="23"/>
        </w:rPr>
        <w:t> </w:t>
      </w:r>
      <w:r>
        <w:rPr>
          <w:rFonts w:ascii="Times New Roman"/>
          <w:w w:val="105"/>
          <w:sz w:val="23"/>
        </w:rPr>
        <w:t>reasons,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Northgate</w:t>
      </w:r>
      <w:r>
        <w:rPr>
          <w:rFonts w:ascii="Times New Roman"/>
          <w:spacing w:val="24"/>
          <w:w w:val="105"/>
          <w:sz w:val="23"/>
        </w:rPr>
        <w:t> </w:t>
      </w:r>
      <w:r>
        <w:rPr>
          <w:rFonts w:ascii="Times New Roman"/>
          <w:w w:val="105"/>
          <w:sz w:val="23"/>
        </w:rPr>
        <w:t>respectfully</w:t>
      </w:r>
      <w:r>
        <w:rPr>
          <w:rFonts w:ascii="Times New Roman"/>
          <w:spacing w:val="20"/>
          <w:w w:val="105"/>
          <w:sz w:val="23"/>
        </w:rPr>
        <w:t> </w:t>
      </w:r>
      <w:r>
        <w:rPr>
          <w:rFonts w:ascii="Times New Roman"/>
          <w:w w:val="105"/>
          <w:sz w:val="23"/>
        </w:rPr>
        <w:t>asks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Court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grant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motion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and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enter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the</w:t>
      </w:r>
    </w:p>
    <w:p>
      <w:pPr>
        <w:tabs>
          <w:tab w:pos="826" w:val="left" w:leader="none"/>
        </w:tabs>
        <w:spacing w:line="274" w:lineRule="exact" w:before="0"/>
        <w:ind w:left="367" w:right="0" w:firstLine="0"/>
        <w:jc w:val="left"/>
        <w:rPr>
          <w:position w:val="1"/>
          <w:sz w:val="24"/>
        </w:rPr>
      </w:pPr>
      <w:r>
        <w:rPr/>
        <w:drawing>
          <wp:inline distT="0" distB="0" distL="0" distR="0">
            <wp:extent cx="54864" cy="9143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position w:val="1"/>
          <w:sz w:val="24"/>
        </w:rPr>
        <w:t>amended</w:t>
      </w:r>
      <w:r>
        <w:rPr>
          <w:spacing w:val="14"/>
          <w:position w:val="1"/>
          <w:sz w:val="24"/>
        </w:rPr>
        <w:t> </w:t>
      </w:r>
      <w:r>
        <w:rPr>
          <w:position w:val="1"/>
          <w:sz w:val="24"/>
        </w:rPr>
        <w:t>schedule</w:t>
      </w:r>
      <w:r>
        <w:rPr>
          <w:spacing w:val="11"/>
          <w:position w:val="1"/>
          <w:sz w:val="24"/>
        </w:rPr>
        <w:t> </w:t>
      </w:r>
      <w:r>
        <w:rPr>
          <w:spacing w:val="-2"/>
          <w:position w:val="1"/>
          <w:sz w:val="24"/>
        </w:rPr>
        <w:t>above.</w:t>
      </w:r>
    </w:p>
    <w:p>
      <w:pPr>
        <w:pStyle w:val="ListParagraph"/>
        <w:numPr>
          <w:ilvl w:val="0"/>
          <w:numId w:val="4"/>
        </w:numPr>
        <w:tabs>
          <w:tab w:pos="831" w:val="left" w:leader="none"/>
        </w:tabs>
        <w:spacing w:line="240" w:lineRule="auto" w:before="199" w:after="0"/>
        <w:ind w:left="831" w:right="0" w:hanging="481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2"/>
        </w:rPr>
        <w:t>Dated:</w:t>
      </w:r>
      <w:r>
        <w:rPr>
          <w:rFonts w:ascii="Times New Roman" w:hAnsi="Times New Roman"/>
          <w:spacing w:val="20"/>
          <w:sz w:val="22"/>
        </w:rPr>
        <w:t> </w:t>
      </w:r>
      <w:r>
        <w:rPr>
          <w:rFonts w:ascii="Times New Roman" w:hAnsi="Times New Roman"/>
          <w:sz w:val="22"/>
        </w:rPr>
        <w:t>October</w:t>
      </w:r>
      <w:r>
        <w:rPr>
          <w:rFonts w:ascii="Times New Roman" w:hAnsi="Times New Roman"/>
          <w:spacing w:val="44"/>
          <w:sz w:val="22"/>
        </w:rPr>
        <w:t> </w:t>
      </w:r>
      <w:r>
        <w:rPr>
          <w:rFonts w:ascii="Times New Roman" w:hAnsi="Times New Roman"/>
          <w:sz w:val="22"/>
        </w:rPr>
        <w:t>2,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2026</w:t>
      </w:r>
      <w:r>
        <w:rPr>
          <w:rFonts w:ascii="Times New Roman" w:hAnsi="Times New Roman"/>
          <w:spacing w:val="45"/>
          <w:sz w:val="22"/>
        </w:rPr>
        <w:t> </w:t>
      </w:r>
      <w:r>
        <w:rPr>
          <w:rFonts w:ascii="Times New Roman" w:hAnsi="Times New Roman"/>
          <w:color w:val="1D1D1D"/>
          <w:sz w:val="22"/>
        </w:rPr>
        <w:t>—</w:t>
      </w:r>
      <w:r>
        <w:rPr>
          <w:rFonts w:ascii="Times New Roman" w:hAnsi="Times New Roman"/>
          <w:color w:val="1D1D1D"/>
          <w:spacing w:val="34"/>
          <w:sz w:val="22"/>
        </w:rPr>
        <w:t> </w:t>
      </w:r>
      <w:r>
        <w:rPr>
          <w:rFonts w:ascii="Times New Roman" w:hAnsi="Times New Roman"/>
          <w:sz w:val="22"/>
        </w:rPr>
        <w:t>Respectfully</w:t>
      </w:r>
      <w:r>
        <w:rPr>
          <w:rFonts w:ascii="Times New Roman" w:hAnsi="Times New Roman"/>
          <w:spacing w:val="32"/>
          <w:sz w:val="22"/>
        </w:rPr>
        <w:t> </w:t>
      </w:r>
      <w:r>
        <w:rPr>
          <w:rFonts w:ascii="Times New Roman" w:hAnsi="Times New Roman"/>
          <w:spacing w:val="-2"/>
          <w:sz w:val="22"/>
        </w:rPr>
        <w:t>submitted,</w:t>
      </w:r>
    </w:p>
    <w:p>
      <w:pPr>
        <w:pStyle w:val="ListParagraph"/>
        <w:numPr>
          <w:ilvl w:val="0"/>
          <w:numId w:val="4"/>
        </w:numPr>
        <w:tabs>
          <w:tab w:pos="828" w:val="left" w:leader="none"/>
        </w:tabs>
        <w:spacing w:line="240" w:lineRule="auto" w:before="187" w:after="0"/>
        <w:ind w:left="828" w:right="0" w:hanging="478"/>
        <w:jc w:val="left"/>
        <w:rPr>
          <w:sz w:val="23"/>
        </w:rPr>
      </w:pPr>
      <w:r>
        <w:rPr>
          <w:spacing w:val="-4"/>
          <w:sz w:val="23"/>
        </w:rPr>
        <w:t>/s/</w:t>
      </w:r>
      <w:r>
        <w:rPr>
          <w:spacing w:val="3"/>
          <w:sz w:val="23"/>
        </w:rPr>
        <w:t> </w:t>
      </w:r>
      <w:r>
        <w:rPr>
          <w:spacing w:val="-4"/>
          <w:sz w:val="23"/>
        </w:rPr>
        <w:t>Marguerite</w:t>
      </w:r>
      <w:r>
        <w:rPr>
          <w:spacing w:val="13"/>
          <w:sz w:val="23"/>
        </w:rPr>
        <w:t> </w:t>
      </w:r>
      <w:r>
        <w:rPr>
          <w:spacing w:val="-4"/>
          <w:sz w:val="23"/>
        </w:rPr>
        <w:t>Delacroix-Oyelaran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12" w:after="0"/>
        <w:ind w:left="821" w:right="0" w:hanging="467"/>
        <w:jc w:val="left"/>
        <w:rPr>
          <w:sz w:val="23"/>
        </w:rPr>
      </w:pPr>
      <w:r>
        <w:rPr>
          <w:spacing w:val="-2"/>
          <w:sz w:val="23"/>
        </w:rPr>
        <w:t>Marguerite</w:t>
      </w:r>
      <w:r>
        <w:rPr>
          <w:spacing w:val="24"/>
          <w:sz w:val="23"/>
        </w:rPr>
        <w:t> </w:t>
      </w:r>
      <w:r>
        <w:rPr>
          <w:spacing w:val="-2"/>
          <w:sz w:val="23"/>
        </w:rPr>
        <w:t>Delacroix-Oyelaran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(SBN</w:t>
      </w:r>
      <w:r>
        <w:rPr>
          <w:spacing w:val="17"/>
          <w:sz w:val="23"/>
        </w:rPr>
        <w:t> </w:t>
      </w:r>
      <w:r>
        <w:rPr>
          <w:spacing w:val="-2"/>
          <w:sz w:val="23"/>
        </w:rPr>
        <w:t>284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519)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4" w:after="0"/>
        <w:ind w:left="821" w:right="0" w:hanging="466"/>
        <w:jc w:val="left"/>
        <w:rPr>
          <w:sz w:val="23"/>
        </w:rPr>
      </w:pPr>
      <w:r>
        <w:rPr>
          <w:sz w:val="23"/>
        </w:rPr>
        <w:t>Counsel</w:t>
      </w:r>
      <w:r>
        <w:rPr>
          <w:spacing w:val="-6"/>
          <w:sz w:val="23"/>
        </w:rPr>
        <w:t> </w:t>
      </w:r>
      <w:r>
        <w:rPr>
          <w:sz w:val="23"/>
        </w:rPr>
        <w:t>for</w:t>
      </w:r>
      <w:r>
        <w:rPr>
          <w:spacing w:val="-12"/>
          <w:sz w:val="23"/>
        </w:rPr>
        <w:t> </w:t>
      </w:r>
      <w:r>
        <w:rPr>
          <w:sz w:val="23"/>
        </w:rPr>
        <w:t>Defendant</w:t>
      </w:r>
      <w:r>
        <w:rPr>
          <w:spacing w:val="9"/>
          <w:sz w:val="23"/>
        </w:rPr>
        <w:t> </w:t>
      </w:r>
      <w:r>
        <w:rPr>
          <w:sz w:val="23"/>
        </w:rPr>
        <w:t>Northgate</w:t>
      </w:r>
      <w:r>
        <w:rPr>
          <w:spacing w:val="8"/>
          <w:sz w:val="23"/>
        </w:rPr>
        <w:t> </w:t>
      </w:r>
      <w:r>
        <w:rPr>
          <w:sz w:val="23"/>
        </w:rPr>
        <w:t>Freight</w:t>
      </w:r>
      <w:r>
        <w:rPr>
          <w:spacing w:val="5"/>
          <w:sz w:val="23"/>
        </w:rPr>
        <w:t> </w:t>
      </w:r>
      <w:r>
        <w:rPr>
          <w:sz w:val="23"/>
        </w:rPr>
        <w:t>Systems,</w:t>
      </w:r>
      <w:r>
        <w:rPr>
          <w:spacing w:val="6"/>
          <w:sz w:val="23"/>
        </w:rPr>
        <w:t> </w:t>
      </w:r>
      <w:r>
        <w:rPr>
          <w:spacing w:val="-4"/>
          <w:sz w:val="23"/>
        </w:rPr>
        <w:t>Inc.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3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765048</wp:posOffset>
                </wp:positionH>
                <wp:positionV relativeFrom="paragraph">
                  <wp:posOffset>210490</wp:posOffset>
                </wp:positionV>
                <wp:extent cx="18415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4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00" h="0">
                              <a:moveTo>
                                <a:pt x="0" y="0"/>
                              </a:moveTo>
                              <a:lnTo>
                                <a:pt x="184099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240002pt;margin-top:16.574034pt;width:145pt;height:.1pt;mso-position-horizontal-relative:page;mso-position-vertical-relative:paragraph;z-index:-15727104;mso-wrap-distance-left:0;mso-wrap-distance-right:0" id="docshape6" coordorigin="1205,331" coordsize="2900,0" path="m1205,331l4104,331e" filled="false" stroked="true" strokeweight=".96pt" strokecolor="#1c1c1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834" w:right="62" w:hanging="83"/>
      </w:pPr>
      <w:r>
        <w:rPr>
          <w:color w:val="595959"/>
          <w:w w:val="105"/>
        </w:rPr>
        <w:t>”</w:t>
      </w:r>
      <w:r>
        <w:rPr>
          <w:color w:val="595959"/>
          <w:spacing w:val="38"/>
          <w:w w:val="105"/>
        </w:rPr>
        <w:t> </w:t>
      </w:r>
      <w:r>
        <w:rPr>
          <w:w w:val="105"/>
        </w:rPr>
        <w:t>Under the current order, rebuttal reports are due </w:t>
      </w:r>
      <w:r>
        <w:rPr>
          <w:i/>
          <w:w w:val="105"/>
        </w:rPr>
        <w:t>30 </w:t>
      </w:r>
      <w:r>
        <w:rPr>
          <w:w w:val="105"/>
        </w:rPr>
        <w:t>days after opening reports. The </w:t>
      </w:r>
      <w:r>
        <w:rPr>
          <w:w w:val="105"/>
        </w:rPr>
        <w:t>amended</w:t>
      </w:r>
      <w:r>
        <w:rPr>
          <w:w w:val="105"/>
        </w:rPr>
        <w:t> order allows</w:t>
      </w:r>
      <w:r>
        <w:rPr>
          <w:spacing w:val="-1"/>
          <w:w w:val="105"/>
        </w:rPr>
        <w:t> </w:t>
      </w:r>
      <w:r>
        <w:rPr>
          <w:w w:val="105"/>
        </w:rPr>
        <w:t>45</w:t>
      </w:r>
      <w:r>
        <w:rPr>
          <w:spacing w:val="-1"/>
          <w:w w:val="105"/>
        </w:rPr>
        <w:t> </w:t>
      </w:r>
      <w:r>
        <w:rPr>
          <w:w w:val="105"/>
        </w:rPr>
        <w:t>days,</w:t>
      </w:r>
      <w:r>
        <w:rPr>
          <w:spacing w:val="-1"/>
          <w:w w:val="105"/>
        </w:rPr>
        <w:t> </w:t>
      </w:r>
      <w:r>
        <w:rPr>
          <w:w w:val="105"/>
        </w:rPr>
        <w:t>consistent</w:t>
      </w:r>
      <w:r>
        <w:rPr>
          <w:spacing w:val="19"/>
          <w:w w:val="105"/>
        </w:rPr>
        <w:t> </w:t>
      </w:r>
      <w:r>
        <w:rPr>
          <w:w w:val="105"/>
        </w:rPr>
        <w:t>with 28</w:t>
      </w:r>
      <w:r>
        <w:rPr>
          <w:spacing w:val="-7"/>
          <w:w w:val="105"/>
        </w:rPr>
        <w:t> </w:t>
      </w:r>
      <w:r>
        <w:rPr>
          <w:w w:val="105"/>
        </w:rPr>
        <w:t>U.S.C.</w:t>
      </w:r>
      <w:r>
        <w:rPr>
          <w:spacing w:val="-3"/>
          <w:w w:val="105"/>
        </w:rPr>
        <w:t> </w:t>
      </w:r>
      <w:r>
        <w:rPr>
          <w:w w:val="105"/>
        </w:rPr>
        <w:t>§</w:t>
      </w:r>
      <w:r>
        <w:rPr>
          <w:spacing w:val="-13"/>
          <w:w w:val="105"/>
        </w:rPr>
        <w:t> </w:t>
      </w:r>
      <w:r>
        <w:rPr>
          <w:w w:val="105"/>
        </w:rPr>
        <w:t>1332(a) cases of this size in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6"/>
          <w:w w:val="105"/>
        </w:rPr>
        <w:t> </w:t>
      </w:r>
      <w:r>
        <w:rPr>
          <w:w w:val="105"/>
        </w:rPr>
        <w:t>District.</w:t>
      </w:r>
    </w:p>
    <w:sectPr>
      <w:headerReference w:type="default" r:id="rId10"/>
      <w:footerReference w:type="default" r:id="rId11"/>
      <w:pgSz w:w="12240" w:h="15840"/>
      <w:pgMar w:header="751" w:footer="985" w:top="940" w:bottom="11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595747</wp:posOffset>
              </wp:positionH>
              <wp:positionV relativeFrom="page">
                <wp:posOffset>9187424</wp:posOffset>
              </wp:positionV>
              <wp:extent cx="99060" cy="1714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90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9" w:lineRule="exact"/>
                            <w:ind w:left="20"/>
                            <w:rPr>
                              <w:rFonts w:ascii="Consolas"/>
                            </w:rPr>
                          </w:pPr>
                          <w:r>
                            <w:rPr>
                              <w:rFonts w:ascii="Consolas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.909279pt;margin-top:723.41925pt;width:7.8pt;height:13.5pt;mso-position-horizontal-relative:page;mso-position-vertical-relative:page;z-index:-1584844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49" w:lineRule="exact"/>
                      <w:ind w:left="20"/>
                      <w:rPr>
                        <w:rFonts w:ascii="Consolas"/>
                      </w:rPr>
                    </w:pPr>
                    <w:r>
                      <w:rPr>
                        <w:rFonts w:ascii="Consolas"/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433809</wp:posOffset>
              </wp:positionH>
              <wp:positionV relativeFrom="page">
                <wp:posOffset>9293174</wp:posOffset>
              </wp:positionV>
              <wp:extent cx="118745" cy="1911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1874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158249pt;margin-top:731.746033pt;width:9.35pt;height:15.05pt;mso-position-horizontal-relative:page;mso-position-vertical-relative:page;z-index:-1584742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897798</wp:posOffset>
              </wp:positionH>
              <wp:positionV relativeFrom="page">
                <wp:posOffset>352876</wp:posOffset>
              </wp:positionV>
              <wp:extent cx="3279775" cy="1454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7977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color w:val="1C1C1C"/>
                              <w:sz w:val="17"/>
                            </w:rPr>
                            <w:t>3:26-cv-0</w:t>
                          </w:r>
                          <w:r>
                            <w:rPr>
                              <w:color w:val="1C1C1C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w w:val="95"/>
                              <w:sz w:val="17"/>
                            </w:rPr>
                            <w:t>I</w:t>
                          </w:r>
                          <w:r>
                            <w:rPr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b47-ARK</w:t>
                          </w:r>
                          <w:r>
                            <w:rPr>
                              <w:spacing w:val="36"/>
                              <w:sz w:val="17"/>
                            </w:rPr>
                            <w:t>  </w:t>
                          </w:r>
                          <w:r>
                            <w:rPr>
                              <w:color w:val="131313"/>
                              <w:sz w:val="17"/>
                            </w:rPr>
                            <w:t>Doctime</w:t>
                          </w:r>
                          <w:r>
                            <w:rPr>
                              <w:color w:val="131313"/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nt</w:t>
                          </w:r>
                          <w:r>
                            <w:rPr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color w:val="0E0E0E"/>
                              <w:sz w:val="17"/>
                            </w:rPr>
                            <w:t>42</w:t>
                          </w:r>
                          <w:r>
                            <w:rPr>
                              <w:color w:val="0E0E0E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0"/>
                              <w:sz w:val="17"/>
                            </w:rPr>
                            <w:t> </w:t>
                          </w:r>
                          <w:r>
                            <w:rPr>
                              <w:color w:val="0F0F0F"/>
                              <w:sz w:val="17"/>
                            </w:rPr>
                            <w:t>10/02</w:t>
                          </w:r>
                          <w:r>
                            <w:rPr>
                              <w:color w:val="0F0F0F"/>
                              <w:spacing w:val="17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26</w:t>
                          </w:r>
                          <w:r>
                            <w:rPr>
                              <w:color w:val="111111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P‹ige</w:t>
                          </w:r>
                          <w:r>
                            <w:rPr>
                              <w:spacing w:val="1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</w:t>
                          </w:r>
                          <w:r>
                            <w:rPr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of</w:t>
                          </w:r>
                          <w:r>
                            <w:rPr>
                              <w:spacing w:val="5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.692802pt;margin-top:27.785538pt;width:258.25pt;height:11.45pt;mso-position-horizontal-relative:page;mso-position-vertical-relative:page;z-index:-1584896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Case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3:26-cv-0</w:t>
                    </w:r>
                    <w:r>
                      <w:rPr>
                        <w:color w:val="1C1C1C"/>
                        <w:spacing w:val="-11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I</w:t>
                    </w:r>
                    <w:r>
                      <w:rPr>
                        <w:spacing w:val="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b47-ARK</w:t>
                    </w:r>
                    <w:r>
                      <w:rPr>
                        <w:spacing w:val="36"/>
                        <w:sz w:val="17"/>
                      </w:rPr>
                      <w:t>  </w:t>
                    </w:r>
                    <w:r>
                      <w:rPr>
                        <w:color w:val="131313"/>
                        <w:sz w:val="17"/>
                      </w:rPr>
                      <w:t>Doctime</w:t>
                    </w:r>
                    <w:r>
                      <w:rPr>
                        <w:color w:val="131313"/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nt</w:t>
                    </w:r>
                    <w:r>
                      <w:rPr>
                        <w:spacing w:val="3"/>
                        <w:sz w:val="17"/>
                      </w:rPr>
                      <w:t> </w:t>
                    </w:r>
                    <w:r>
                      <w:rPr>
                        <w:color w:val="0E0E0E"/>
                        <w:sz w:val="17"/>
                      </w:rPr>
                      <w:t>42</w:t>
                    </w:r>
                    <w:r>
                      <w:rPr>
                        <w:color w:val="0E0E0E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0"/>
                        <w:sz w:val="17"/>
                      </w:rPr>
                      <w:t> </w:t>
                    </w:r>
                    <w:r>
                      <w:rPr>
                        <w:color w:val="0F0F0F"/>
                        <w:sz w:val="17"/>
                      </w:rPr>
                      <w:t>10/02</w:t>
                    </w:r>
                    <w:r>
                      <w:rPr>
                        <w:color w:val="0F0F0F"/>
                        <w:spacing w:val="17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26</w:t>
                    </w:r>
                    <w:r>
                      <w:rPr>
                        <w:color w:val="111111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P‹ige</w:t>
                    </w:r>
                    <w:r>
                      <w:rPr>
                        <w:spacing w:val="1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</w:t>
                    </w:r>
                    <w:r>
                      <w:rPr>
                        <w:spacing w:val="1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of</w:t>
                    </w:r>
                    <w:r>
                      <w:rPr>
                        <w:spacing w:val="5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742350</wp:posOffset>
              </wp:positionH>
              <wp:positionV relativeFrom="page">
                <wp:posOffset>471748</wp:posOffset>
              </wp:positionV>
              <wp:extent cx="3269615" cy="14541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2696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952" w:val="left" w:leader="none"/>
                            </w:tabs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2"/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13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3:26-cv-01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847-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>JRK</w:t>
                          </w:r>
                          <w:r>
                            <w:rPr>
                              <w:sz w:val="17"/>
                            </w:rPr>
                            <w:tab/>
                            <w:t>Document</w:t>
                          </w:r>
                          <w:r>
                            <w:rPr>
                              <w:spacing w:val="19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42</w:t>
                          </w:r>
                          <w:r>
                            <w:rPr>
                              <w:spacing w:val="46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10/02/26</w:t>
                          </w:r>
                          <w:r>
                            <w:rPr>
                              <w:spacing w:val="4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Pa</w:t>
                          </w:r>
                          <w:r>
                            <w:rPr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be</w:t>
                          </w:r>
                          <w:r>
                            <w:rPr>
                              <w:spacing w:val="18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2</w:t>
                          </w:r>
                          <w:r>
                            <w:rPr>
                              <w:spacing w:val="23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of</w:t>
                          </w:r>
                          <w:r>
                            <w:rPr>
                              <w:color w:val="111111"/>
                              <w:spacing w:val="42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452801pt;margin-top:37.145538pt;width:257.45pt;height:11.45pt;mso-position-horizontal-relative:page;mso-position-vertical-relative:page;z-index:-15847936" type="#_x0000_t202" id="docshape4" filled="false" stroked="false">
              <v:textbox inset="0,0,0,0">
                <w:txbxContent>
                  <w:p>
                    <w:pPr>
                      <w:tabs>
                        <w:tab w:pos="1952" w:val="left" w:leader="none"/>
                      </w:tabs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2"/>
                        <w:sz w:val="17"/>
                      </w:rPr>
                      <w:t>Case</w:t>
                    </w:r>
                    <w:r>
                      <w:rPr>
                        <w:spacing w:val="13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3:26-cv-01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847-</w:t>
                    </w:r>
                    <w:r>
                      <w:rPr>
                        <w:spacing w:val="-5"/>
                        <w:sz w:val="17"/>
                      </w:rPr>
                      <w:t>JRK</w:t>
                    </w:r>
                    <w:r>
                      <w:rPr>
                        <w:sz w:val="17"/>
                      </w:rPr>
                      <w:tab/>
                      <w:t>Document</w:t>
                    </w:r>
                    <w:r>
                      <w:rPr>
                        <w:spacing w:val="19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42</w:t>
                    </w:r>
                    <w:r>
                      <w:rPr>
                        <w:spacing w:val="46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10/02/26</w:t>
                    </w:r>
                    <w:r>
                      <w:rPr>
                        <w:spacing w:val="4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Pa</w:t>
                    </w:r>
                    <w:r>
                      <w:rPr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be</w:t>
                    </w:r>
                    <w:r>
                      <w:rPr>
                        <w:spacing w:val="18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2</w:t>
                    </w:r>
                    <w:r>
                      <w:rPr>
                        <w:spacing w:val="23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of</w:t>
                    </w:r>
                    <w:r>
                      <w:rPr>
                        <w:color w:val="111111"/>
                        <w:spacing w:val="42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6"/>
      <w:numFmt w:val="decimal"/>
      <w:lvlText w:val="%1"/>
      <w:lvlJc w:val="left"/>
      <w:pPr>
        <w:ind w:left="831" w:hanging="481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4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0" w:hanging="4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0" w:hanging="4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4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4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0" w:hanging="4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0" w:hanging="48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825" w:hanging="474"/>
        <w:jc w:val="left"/>
      </w:pPr>
      <w:rPr>
        <w:rFonts w:hint="default"/>
        <w:spacing w:val="0"/>
        <w:w w:val="9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4" w:hanging="4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6" w:hanging="4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8" w:hanging="4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4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2" w:hanging="4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4" w:hanging="4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6" w:hanging="47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1074" w:hanging="473"/>
        <w:jc w:val="right"/>
      </w:pPr>
      <w:rPr>
        <w:rFonts w:hint="default"/>
        <w:spacing w:val="0"/>
        <w:w w:val="9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4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2" w:hanging="4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8" w:hanging="4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4" w:hanging="4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4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6" w:hanging="4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2" w:hanging="4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8" w:hanging="4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1062" w:hanging="465"/>
        <w:jc w:val="left"/>
      </w:pPr>
      <w:rPr>
        <w:rFonts w:hint="default"/>
        <w:spacing w:val="0"/>
        <w:w w:val="9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4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6" w:hanging="4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4" w:hanging="4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12" w:hanging="4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4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8" w:hanging="4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26" w:hanging="4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4" w:hanging="46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5"/>
      <w:ind w:left="828" w:hanging="582"/>
      <w:outlineLvl w:val="1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068" w:hanging="588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4.pn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complex-scan</dc:title>
  <dcterms:created xsi:type="dcterms:W3CDTF">2026-10-29T02:09:23Z</dcterms:created>
  <dcterms:modified xsi:type="dcterms:W3CDTF">2026-10-29T02:09:23Z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2026-10-29T00:00:00Z</vt:filetime>
  </property>
  <property fmtid="{D5CDD505-2E9C-101B-9397-08002B2CF9AE}" pid="6" name="Producer">
    <vt:lpwstr>3-Heights(TM) PDF Security Shell 4.8.25.2 (http://www.pdf-tools.com)</vt:lpwstr>
  </property>
</Properties>
</file>